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7B310">
      <w:pPr>
        <w:widowControl/>
        <w:snapToGrid w:val="0"/>
        <w:spacing w:line="560" w:lineRule="exact"/>
        <w:jc w:val="center"/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eastAsia="zh-CN"/>
        </w:rPr>
      </w:pPr>
    </w:p>
    <w:p w14:paraId="318A4044">
      <w:pPr>
        <w:widowControl/>
        <w:snapToGrid w:val="0"/>
        <w:spacing w:line="560" w:lineRule="exact"/>
        <w:jc w:val="center"/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eastAsia="zh-CN"/>
        </w:rPr>
      </w:pPr>
    </w:p>
    <w:p w14:paraId="60223F2A">
      <w:pPr>
        <w:widowControl/>
        <w:snapToGrid w:val="0"/>
        <w:spacing w:line="560" w:lineRule="exact"/>
        <w:jc w:val="center"/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eastAsia="zh-CN"/>
        </w:rPr>
      </w:pPr>
    </w:p>
    <w:p w14:paraId="435B8BE5">
      <w:pPr>
        <w:widowControl/>
        <w:snapToGrid w:val="0"/>
        <w:spacing w:line="560" w:lineRule="exact"/>
        <w:jc w:val="center"/>
        <w:rPr>
          <w:rFonts w:hint="default" w:ascii="文星标宋" w:hAnsi="文星标宋" w:eastAsia="文星标宋" w:cs="文星标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val="en-US" w:eastAsia="zh-CN"/>
        </w:rPr>
        <w:t>山东东岳盐业有限公司</w:t>
      </w:r>
    </w:p>
    <w:p w14:paraId="5495256F">
      <w:pPr>
        <w:widowControl/>
        <w:snapToGrid w:val="0"/>
        <w:spacing w:line="560" w:lineRule="exact"/>
        <w:jc w:val="center"/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color w:val="000000"/>
          <w:kern w:val="0"/>
          <w:sz w:val="44"/>
          <w:szCs w:val="44"/>
          <w:lang w:val="en-US" w:eastAsia="zh-CN"/>
        </w:rPr>
        <w:t>自行监测项目</w:t>
      </w:r>
    </w:p>
    <w:p w14:paraId="4F4D4DFB">
      <w:pPr>
        <w:pStyle w:val="16"/>
        <w:rPr>
          <w:rFonts w:hint="eastAsia" w:ascii="方正小标宋简体" w:hAnsi="黑体" w:eastAsia="方正小标宋简体" w:cs="Times New Roman"/>
          <w:sz w:val="72"/>
          <w:szCs w:val="72"/>
        </w:rPr>
      </w:pPr>
    </w:p>
    <w:p w14:paraId="4C6D5B9E">
      <w:pPr>
        <w:spacing w:line="0" w:lineRule="atLeast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  <w:t>询价</w:t>
      </w:r>
      <w:r>
        <w:rPr>
          <w:rFonts w:hint="eastAsia" w:ascii="方正小标宋简体" w:hAnsi="黑体" w:eastAsia="方正小标宋简体" w:cs="Times New Roman"/>
          <w:sz w:val="72"/>
          <w:szCs w:val="72"/>
        </w:rPr>
        <w:t>文件</w:t>
      </w:r>
    </w:p>
    <w:p w14:paraId="04126136">
      <w:pPr>
        <w:jc w:val="center"/>
        <w:rPr>
          <w:rFonts w:ascii="楷体_GB2312" w:hAnsi="Times New Roman" w:eastAsia="楷体_GB2312" w:cs="Times New Roman"/>
          <w:sz w:val="32"/>
          <w:szCs w:val="32"/>
        </w:rPr>
      </w:pPr>
    </w:p>
    <w:p w14:paraId="52D2D51C">
      <w:pPr>
        <w:spacing w:line="400" w:lineRule="exact"/>
        <w:jc w:val="center"/>
        <w:rPr>
          <w:rFonts w:ascii="Times New Roman" w:hAnsi="Times New Roman" w:eastAsia="宋体" w:cs="Times New Roman"/>
          <w:szCs w:val="24"/>
        </w:rPr>
      </w:pPr>
    </w:p>
    <w:p w14:paraId="434B2D58">
      <w:pPr>
        <w:spacing w:line="400" w:lineRule="exact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</w:p>
    <w:p w14:paraId="7D9F1A08">
      <w:pPr>
        <w:spacing w:line="400" w:lineRule="exact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</w:p>
    <w:p w14:paraId="0B4CD84E">
      <w:pPr>
        <w:spacing w:line="400" w:lineRule="exact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</w:p>
    <w:p w14:paraId="192B7333">
      <w:pPr>
        <w:spacing w:line="400" w:lineRule="exact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</w:p>
    <w:p w14:paraId="7EB8FEA2">
      <w:pPr>
        <w:spacing w:line="400" w:lineRule="exact"/>
        <w:ind w:firstLine="2880" w:firstLineChars="900"/>
        <w:jc w:val="both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项目编号：AHB2024013</w:t>
      </w:r>
    </w:p>
    <w:p w14:paraId="06B51B3C">
      <w:pPr>
        <w:spacing w:line="400" w:lineRule="exact"/>
        <w:jc w:val="both"/>
        <w:rPr>
          <w:rFonts w:ascii="黑体" w:hAnsi="黑体" w:eastAsia="黑体" w:cs="Times New Roman"/>
          <w:sz w:val="32"/>
          <w:szCs w:val="24"/>
        </w:rPr>
      </w:pPr>
    </w:p>
    <w:p w14:paraId="2334ACE3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25E6F12A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3548DFCC">
      <w:pPr>
        <w:pStyle w:val="16"/>
        <w:rPr>
          <w:rFonts w:ascii="黑体" w:hAnsi="黑体" w:eastAsia="黑体" w:cs="Times New Roman"/>
          <w:sz w:val="32"/>
          <w:szCs w:val="24"/>
        </w:rPr>
      </w:pPr>
    </w:p>
    <w:p w14:paraId="0C700C6F">
      <w:pPr>
        <w:pStyle w:val="16"/>
        <w:ind w:left="0" w:leftChars="0" w:firstLine="0" w:firstLineChars="0"/>
        <w:rPr>
          <w:rFonts w:ascii="黑体" w:hAnsi="黑体" w:eastAsia="黑体" w:cs="Times New Roman"/>
          <w:sz w:val="32"/>
          <w:szCs w:val="24"/>
        </w:rPr>
      </w:pPr>
    </w:p>
    <w:p w14:paraId="4EB3A71E">
      <w:pPr>
        <w:pStyle w:val="16"/>
        <w:rPr>
          <w:rFonts w:ascii="黑体" w:hAnsi="黑体" w:eastAsia="黑体" w:cs="Times New Roman"/>
          <w:sz w:val="32"/>
          <w:szCs w:val="24"/>
        </w:rPr>
      </w:pPr>
    </w:p>
    <w:p w14:paraId="1541DD2F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67E03FCE">
      <w:pPr>
        <w:jc w:val="center"/>
        <w:rPr>
          <w:rFonts w:hint="eastAsia"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东岳盐业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 w14:paraId="66CF28E7">
      <w:pPr>
        <w:jc w:val="center"/>
        <w:rPr>
          <w:rFonts w:hint="default" w:ascii="黑体" w:hAnsi="黑体" w:eastAsia="黑体" w:cs="Times New Roman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24"/>
        </w:rPr>
        <w:t>202</w:t>
      </w:r>
      <w:r>
        <w:rPr>
          <w:rFonts w:hint="eastAsia" w:ascii="黑体" w:hAnsi="黑体" w:eastAsia="黑体" w:cs="Times New Roman"/>
          <w:color w:val="auto"/>
          <w:sz w:val="32"/>
          <w:szCs w:val="24"/>
          <w:lang w:val="en-US" w:eastAsia="zh-CN"/>
        </w:rPr>
        <w:t>4</w:t>
      </w:r>
      <w:r>
        <w:rPr>
          <w:rFonts w:hint="eastAsia" w:ascii="黑体" w:hAnsi="黑体" w:eastAsia="黑体" w:cs="Times New Roman"/>
          <w:color w:val="auto"/>
          <w:sz w:val="32"/>
          <w:szCs w:val="24"/>
        </w:rPr>
        <w:t>年</w:t>
      </w:r>
      <w:r>
        <w:rPr>
          <w:rFonts w:hint="eastAsia" w:ascii="黑体" w:hAnsi="黑体" w:eastAsia="黑体" w:cs="Times New Roman"/>
          <w:color w:val="auto"/>
          <w:sz w:val="32"/>
          <w:szCs w:val="24"/>
          <w:lang w:val="en-US" w:eastAsia="zh-CN"/>
        </w:rPr>
        <w:t>7</w:t>
      </w:r>
      <w:r>
        <w:rPr>
          <w:rFonts w:hint="eastAsia" w:ascii="黑体" w:hAnsi="黑体" w:eastAsia="黑体" w:cs="Times New Roman"/>
          <w:color w:val="auto"/>
          <w:sz w:val="32"/>
          <w:szCs w:val="24"/>
        </w:rPr>
        <w:t>月</w:t>
      </w:r>
      <w:r>
        <w:rPr>
          <w:rFonts w:hint="eastAsia" w:ascii="黑体" w:hAnsi="黑体" w:eastAsia="黑体" w:cs="Times New Roman"/>
          <w:color w:val="auto"/>
          <w:sz w:val="32"/>
          <w:szCs w:val="24"/>
          <w:lang w:val="en-US" w:eastAsia="zh-CN"/>
        </w:rPr>
        <w:t>12日</w:t>
      </w:r>
    </w:p>
    <w:p w14:paraId="63DB83BD">
      <w:pPr>
        <w:pStyle w:val="5"/>
        <w:rPr>
          <w:rFonts w:hint="eastAsia"/>
        </w:rPr>
      </w:pPr>
    </w:p>
    <w:p w14:paraId="0E7A80E0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9B51362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44DA0B9">
      <w:pPr>
        <w:numPr>
          <w:ilvl w:val="0"/>
          <w:numId w:val="1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概况</w:t>
      </w:r>
    </w:p>
    <w:p w14:paraId="72125CDF">
      <w:pPr>
        <w:widowControl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项目名称：山东东岳盐业有限公司自行监测项目。</w:t>
      </w:r>
    </w:p>
    <w:p w14:paraId="581A8575">
      <w:pPr>
        <w:widowControl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项目地点：山东东岳盐业有限公司。</w:t>
      </w:r>
    </w:p>
    <w:p w14:paraId="7369BC76">
      <w:pPr>
        <w:numPr>
          <w:ilvl w:val="0"/>
          <w:numId w:val="1"/>
        </w:numPr>
        <w:spacing w:line="5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供应商资格要求</w:t>
      </w:r>
    </w:p>
    <w:p w14:paraId="08CB0C8E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6"/>
          <w:lang w:eastAsia="zh-CN"/>
        </w:rPr>
        <w:t>具有环境监测资质、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CMA资质</w:t>
      </w:r>
      <w:r>
        <w:rPr>
          <w:rFonts w:hint="eastAsia" w:ascii="仿宋" w:hAnsi="仿宋" w:eastAsia="仿宋" w:cs="仿宋"/>
          <w:sz w:val="32"/>
          <w:szCs w:val="36"/>
          <w:lang w:eastAsia="zh-CN"/>
        </w:rPr>
        <w:t>。</w:t>
      </w:r>
    </w:p>
    <w:p w14:paraId="158F0A26">
      <w:pPr>
        <w:widowControl/>
        <w:numPr>
          <w:ilvl w:val="0"/>
          <w:numId w:val="1"/>
        </w:numPr>
        <w:spacing w:line="5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服务范围及服务周期</w:t>
      </w:r>
    </w:p>
    <w:tbl>
      <w:tblPr>
        <w:tblStyle w:val="8"/>
        <w:tblW w:w="9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25"/>
        <w:gridCol w:w="1725"/>
        <w:gridCol w:w="1106"/>
        <w:gridCol w:w="1219"/>
        <w:gridCol w:w="3055"/>
        <w:gridCol w:w="781"/>
      </w:tblGrid>
      <w:tr w14:paraId="731F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监测类别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7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监测点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监测指标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F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监测频次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监测方法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 w14:paraId="17AE9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1196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DD18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有组织废气</w:t>
            </w:r>
          </w:p>
          <w:p w14:paraId="7F2CA500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C546">
            <w:pPr>
              <w:pStyle w:val="11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硫化氢废气处理装置排气筒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A163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臭气浓度、硫化氢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313E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1次/年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5807"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环境空气和废气 臭气的测定 三点比较式臭袋法 HJ 1262-2022空气质量 </w:t>
            </w:r>
          </w:p>
          <w:p w14:paraId="52D7B88E"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硫化氢 甲硫醇 甲硫醚 二甲二硫的测定气相色谱法GB/T14678-1993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F020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CE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9BAA">
            <w:pPr>
              <w:pStyle w:val="11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8C5E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31E4">
            <w:pPr>
              <w:pStyle w:val="11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E370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臭气浓度、硫化氢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8BFA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1次/年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2A86">
            <w:pPr>
              <w:pStyle w:val="11"/>
              <w:ind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环境空气和废气 臭气的测定 三点比较式臭袋法 HJ 1262-2022空气质量 </w:t>
            </w:r>
          </w:p>
          <w:p w14:paraId="77434258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硫化氢 甲硫醇 甲硫醚 二甲二硫的测定气相色谱法GB/T14678-1993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7143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AF2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BB44">
            <w:pPr>
              <w:pStyle w:val="11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5B10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744FC5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厂界噪声</w:t>
            </w:r>
          </w:p>
          <w:p w14:paraId="319FD448">
            <w:pPr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85B0">
            <w:pPr>
              <w:pStyle w:val="11"/>
              <w:ind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厂界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7A19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噪声（昼夜）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35C3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1次/季度</w:t>
            </w:r>
          </w:p>
        </w:tc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3B9B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工业企业厂界环境噪声排放标准/GB 12348—2008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4283">
            <w:pPr>
              <w:pStyle w:val="11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D6AA701"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/>
          <w:highlight w:val="cyan"/>
          <w:lang w:val="en-US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服务周期：2024年7月-2025年7月</w:t>
      </w:r>
    </w:p>
    <w:p w14:paraId="6DD5F0F9">
      <w:pPr>
        <w:numPr>
          <w:ilvl w:val="0"/>
          <w:numId w:val="1"/>
        </w:numPr>
        <w:spacing w:line="50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付款方式</w:t>
      </w:r>
    </w:p>
    <w:p w14:paraId="0845469F">
      <w:pPr>
        <w:pStyle w:val="5"/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合同签订1个月内付合同款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的70%，乙方同时开具6%的全额增值税专用发票，完成合同约定的监测计划1个月内付剩余合同款的30%。</w:t>
      </w:r>
    </w:p>
    <w:p w14:paraId="36AFA6A0">
      <w:pPr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、其他说明</w:t>
      </w:r>
    </w:p>
    <w:p w14:paraId="50ED8414"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1.报价截止时间 ：2024年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</w:t>
      </w:r>
    </w:p>
    <w:p w14:paraId="6104812E"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2.报价文件的递交：</w:t>
      </w:r>
    </w:p>
    <w:p w14:paraId="4B552174">
      <w:pPr>
        <w:spacing w:line="5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将加盖公章的材料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，报专用邮箱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13455803646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2D33CE8"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3.报价文件包括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包括但不限于，根据实际情况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以下内容：</w:t>
      </w:r>
    </w:p>
    <w:p w14:paraId="0039EF2E"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3.1报价单（附件）；</w:t>
      </w:r>
    </w:p>
    <w:p w14:paraId="2E15B964"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3.2营业执照、资质复印件加盖公章；</w:t>
      </w:r>
    </w:p>
    <w:p w14:paraId="41361AD7"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其他认为需提供的资料。</w:t>
      </w:r>
    </w:p>
    <w:p w14:paraId="0CAE1B50">
      <w:pPr>
        <w:numPr>
          <w:ilvl w:val="0"/>
          <w:numId w:val="0"/>
        </w:num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七、联系方式</w:t>
      </w:r>
    </w:p>
    <w:p w14:paraId="2177490D">
      <w:pPr>
        <w:pStyle w:val="5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联系人：刘部长   13455803646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 w14:paraId="63E1A772">
      <w:pPr>
        <w:pStyle w:val="7"/>
        <w:ind w:firstLine="1920" w:firstLineChars="600"/>
        <w:jc w:val="both"/>
        <w:rPr>
          <w:rFonts w:hint="default" w:ascii="仿宋" w:hAnsi="仿宋" w:eastAsia="仿宋" w:cs="仿宋"/>
          <w:kern w:val="2"/>
          <w:sz w:val="32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6"/>
          <w:lang w:val="en-US" w:eastAsia="zh-CN" w:bidi="ar-SA"/>
        </w:rPr>
        <w:t>吕老师   17705384027</w:t>
      </w:r>
    </w:p>
    <w:p w14:paraId="7224B166">
      <w:pPr>
        <w:pStyle w:val="7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88087D9">
      <w:pPr>
        <w:pStyle w:val="11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附件：</w:t>
      </w:r>
    </w:p>
    <w:p w14:paraId="6C80D323">
      <w:pPr>
        <w:pStyle w:val="11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</w:p>
    <w:p w14:paraId="5D9FDFAD">
      <w:pPr>
        <w:pStyle w:val="11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 xml:space="preserve"> </w:t>
      </w:r>
    </w:p>
    <w:p w14:paraId="25106E22">
      <w:pPr>
        <w:pStyle w:val="11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报价函</w:t>
      </w:r>
    </w:p>
    <w:tbl>
      <w:tblPr>
        <w:tblStyle w:val="9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4293"/>
        <w:gridCol w:w="2475"/>
        <w:gridCol w:w="1350"/>
      </w:tblGrid>
      <w:tr w14:paraId="6B36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 w14:paraId="3F5CF399">
            <w:pPr>
              <w:pStyle w:val="11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293" w:type="dxa"/>
          </w:tcPr>
          <w:p w14:paraId="1887D8A0">
            <w:pPr>
              <w:pStyle w:val="11"/>
              <w:ind w:firstLine="1124" w:firstLineChars="40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2475" w:type="dxa"/>
          </w:tcPr>
          <w:p w14:paraId="66F387BC">
            <w:pPr>
              <w:pStyle w:val="11"/>
              <w:ind w:left="0" w:leftChars="0" w:firstLine="281" w:firstLineChars="10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报价（元）</w:t>
            </w:r>
          </w:p>
        </w:tc>
        <w:tc>
          <w:tcPr>
            <w:tcW w:w="1350" w:type="dxa"/>
          </w:tcPr>
          <w:p w14:paraId="6593A350">
            <w:pPr>
              <w:pStyle w:val="11"/>
              <w:ind w:left="0" w:leftChars="0" w:firstLine="281" w:firstLineChars="10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 w14:paraId="0BD6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176" w:type="dxa"/>
            <w:vAlign w:val="center"/>
          </w:tcPr>
          <w:p w14:paraId="7229DC5A">
            <w:pPr>
              <w:pStyle w:val="11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293" w:type="dxa"/>
          </w:tcPr>
          <w:p w14:paraId="14E13607">
            <w:pPr>
              <w:pStyle w:val="11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山东东岳盐业有限公司自行监测</w:t>
            </w:r>
          </w:p>
        </w:tc>
        <w:tc>
          <w:tcPr>
            <w:tcW w:w="2475" w:type="dxa"/>
          </w:tcPr>
          <w:p w14:paraId="6EBF1B71">
            <w:pPr>
              <w:pStyle w:val="11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</w:tcPr>
          <w:p w14:paraId="5359A03D">
            <w:pPr>
              <w:pStyle w:val="11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F36EEBB">
      <w:pPr>
        <w:pStyle w:val="11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7E7D92-3AD2-47A4-963F-85AF75BF0A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10F6E0B-3AE3-4FFB-8B44-6B944BC58810}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  <w:embedRegular r:id="rId3" w:fontKey="{B964BEE7-5B2E-436E-A996-46C7E3BDBE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369ECCB-BA46-42C9-80BF-4874BC86EB44}"/>
  </w:font>
  <w:font w:name="楷体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5" w:fontKey="{DC76CFC7-0E17-467E-8125-71A41BDB9C6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42C5C321-E2A9-4BDD-AC1F-4BDA482CBA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80E68"/>
    <w:multiLevelType w:val="singleLevel"/>
    <w:tmpl w:val="CBE80E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mI3MDMzYjE4MjhmYmNhNzNkMWQ5ZGFhZGViZWYifQ=="/>
  </w:docVars>
  <w:rsids>
    <w:rsidRoot w:val="00000000"/>
    <w:rsid w:val="00EB14AA"/>
    <w:rsid w:val="0270686F"/>
    <w:rsid w:val="043A7135"/>
    <w:rsid w:val="04B073F7"/>
    <w:rsid w:val="0591547A"/>
    <w:rsid w:val="06147E59"/>
    <w:rsid w:val="062275A3"/>
    <w:rsid w:val="06F04422"/>
    <w:rsid w:val="0781507A"/>
    <w:rsid w:val="0D7F02AE"/>
    <w:rsid w:val="0E3270CE"/>
    <w:rsid w:val="0E7F5418"/>
    <w:rsid w:val="118C1315"/>
    <w:rsid w:val="125B43AE"/>
    <w:rsid w:val="126E2066"/>
    <w:rsid w:val="12EB3CF0"/>
    <w:rsid w:val="139B74C4"/>
    <w:rsid w:val="14A95C11"/>
    <w:rsid w:val="15532D81"/>
    <w:rsid w:val="1615163D"/>
    <w:rsid w:val="16212E84"/>
    <w:rsid w:val="17B2302E"/>
    <w:rsid w:val="1CBD494F"/>
    <w:rsid w:val="1DC13FCB"/>
    <w:rsid w:val="1E6F1C79"/>
    <w:rsid w:val="1FAD4807"/>
    <w:rsid w:val="2217065D"/>
    <w:rsid w:val="247C6369"/>
    <w:rsid w:val="2492221D"/>
    <w:rsid w:val="26543C2E"/>
    <w:rsid w:val="28E079FB"/>
    <w:rsid w:val="2996455E"/>
    <w:rsid w:val="2A0C4820"/>
    <w:rsid w:val="2ABF7AE4"/>
    <w:rsid w:val="2B940F71"/>
    <w:rsid w:val="2D744BB6"/>
    <w:rsid w:val="2D872B3B"/>
    <w:rsid w:val="30125B85"/>
    <w:rsid w:val="3091782D"/>
    <w:rsid w:val="31CF0995"/>
    <w:rsid w:val="32DD144F"/>
    <w:rsid w:val="340D5E76"/>
    <w:rsid w:val="362058DB"/>
    <w:rsid w:val="37B43820"/>
    <w:rsid w:val="3952178D"/>
    <w:rsid w:val="39930ABA"/>
    <w:rsid w:val="39C05FE4"/>
    <w:rsid w:val="3A4F2C33"/>
    <w:rsid w:val="3BC767F9"/>
    <w:rsid w:val="3D6469F5"/>
    <w:rsid w:val="3DC1586E"/>
    <w:rsid w:val="3F2D2E17"/>
    <w:rsid w:val="3F7D78FA"/>
    <w:rsid w:val="3FB35A12"/>
    <w:rsid w:val="40423F67"/>
    <w:rsid w:val="405D772B"/>
    <w:rsid w:val="409F5F96"/>
    <w:rsid w:val="4142704D"/>
    <w:rsid w:val="421B789E"/>
    <w:rsid w:val="424C7A58"/>
    <w:rsid w:val="434150E2"/>
    <w:rsid w:val="43B87245"/>
    <w:rsid w:val="43DF5027"/>
    <w:rsid w:val="449E6A7A"/>
    <w:rsid w:val="48623B4F"/>
    <w:rsid w:val="49CF056C"/>
    <w:rsid w:val="4A963F66"/>
    <w:rsid w:val="4F2C5674"/>
    <w:rsid w:val="55117AEF"/>
    <w:rsid w:val="57193F55"/>
    <w:rsid w:val="586236D9"/>
    <w:rsid w:val="598558D1"/>
    <w:rsid w:val="59B166C6"/>
    <w:rsid w:val="5AE605F2"/>
    <w:rsid w:val="5CEB1EEF"/>
    <w:rsid w:val="5EEE7204"/>
    <w:rsid w:val="5F082B32"/>
    <w:rsid w:val="5F922AF6"/>
    <w:rsid w:val="60255F11"/>
    <w:rsid w:val="61ED6709"/>
    <w:rsid w:val="629D3C8C"/>
    <w:rsid w:val="62F53AC8"/>
    <w:rsid w:val="637D586B"/>
    <w:rsid w:val="661E1587"/>
    <w:rsid w:val="66F81DD8"/>
    <w:rsid w:val="67E73BFB"/>
    <w:rsid w:val="68EF2D67"/>
    <w:rsid w:val="68FE2FAA"/>
    <w:rsid w:val="6A51317D"/>
    <w:rsid w:val="6C7E5E76"/>
    <w:rsid w:val="6D8617C0"/>
    <w:rsid w:val="6F484F7F"/>
    <w:rsid w:val="6F646550"/>
    <w:rsid w:val="710870BC"/>
    <w:rsid w:val="716E35C3"/>
    <w:rsid w:val="717965EC"/>
    <w:rsid w:val="723B526F"/>
    <w:rsid w:val="75FA2D4B"/>
    <w:rsid w:val="784E0845"/>
    <w:rsid w:val="79BA3765"/>
    <w:rsid w:val="7A7E03EF"/>
    <w:rsid w:val="7BDB6B3C"/>
    <w:rsid w:val="7CD24A22"/>
    <w:rsid w:val="7D7B6E68"/>
    <w:rsid w:val="7EA15787"/>
    <w:rsid w:val="7EDA5767"/>
    <w:rsid w:val="7F1D4873"/>
    <w:rsid w:val="7F7E679B"/>
    <w:rsid w:val="7FC40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939"/>
      <w:outlineLvl w:val="1"/>
    </w:pPr>
    <w:rPr>
      <w:rFonts w:ascii="宋体" w:hAnsi="宋体" w:eastAsia="宋体" w:cs="宋体"/>
      <w:sz w:val="33"/>
      <w:szCs w:val="33"/>
      <w:lang w:val="zh-CN" w:eastAsia="zh-CN" w:bidi="zh-CN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5">
    <w:name w:val="toc 1"/>
    <w:basedOn w:val="1"/>
    <w:next w:val="1"/>
    <w:qFormat/>
    <w:uiPriority w:val="99"/>
    <w:rPr>
      <w:rFonts w:ascii="Calibri" w:hAnsi="Calibri"/>
      <w:szCs w:val="22"/>
    </w:rPr>
  </w:style>
  <w:style w:type="paragraph" w:styleId="6">
    <w:name w:val="Body Text 2"/>
    <w:basedOn w:val="1"/>
    <w:autoRedefine/>
    <w:qFormat/>
    <w:uiPriority w:val="99"/>
    <w:pPr>
      <w:spacing w:after="120" w:line="480" w:lineRule="auto"/>
    </w:pPr>
  </w:style>
  <w:style w:type="paragraph" w:styleId="7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/>
      <w:sz w:val="18"/>
      <w:szCs w:val="2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NormalCharacter"/>
    <w:autoRedefine/>
    <w:qFormat/>
    <w:uiPriority w:val="0"/>
  </w:style>
  <w:style w:type="paragraph" w:customStyle="1" w:styleId="13">
    <w:name w:val="UserStyle_40"/>
    <w:autoRedefine/>
    <w:qFormat/>
    <w:uiPriority w:val="0"/>
    <w:pPr>
      <w:spacing w:before="120" w:after="240"/>
      <w:jc w:val="both"/>
      <w:textAlignment w:val="baseline"/>
    </w:pPr>
    <w:rPr>
      <w:rFonts w:ascii="Times New Roman" w:hAnsi="Times New Roman" w:eastAsia="Calibri" w:cs="宋体"/>
      <w:sz w:val="22"/>
      <w:szCs w:val="22"/>
      <w:lang w:val="ru-RU" w:eastAsia="en-US" w:bidi="ar-SA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6">
    <w:name w:val="List Paragraph_640f1e2f-3cc9-43fe-ae98-4453e84faab3"/>
    <w:basedOn w:val="1"/>
    <w:qFormat/>
    <w:uiPriority w:val="34"/>
    <w:pPr>
      <w:ind w:firstLine="420" w:firstLineChars="200"/>
    </w:pPr>
  </w:style>
  <w:style w:type="character" w:customStyle="1" w:styleId="17">
    <w:name w:val="font41"/>
    <w:basedOn w:val="10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569</Words>
  <Characters>701</Characters>
  <Lines>0</Lines>
  <Paragraphs>0</Paragraphs>
  <TotalTime>7</TotalTime>
  <ScaleCrop>false</ScaleCrop>
  <LinksUpToDate>false</LinksUpToDate>
  <CharactersWithSpaces>737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2022-05-06T05:14:00Z</dcterms:created>
  <dc:creator>烟叶儿</dc:creator>
  <cp:lastModifiedBy>吕洪梅</cp:lastModifiedBy>
  <dcterms:modified xsi:type="dcterms:W3CDTF">2024-07-12T08:57:31Z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65A87CC00C0D4BF387F5ABBA2E35B977</vt:lpwstr>
  </property>
</Properties>
</file>