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bookmarkStart w:id="26" w:name="_GoBack"/>
      <w:r>
        <w:rPr>
          <w:rFonts w:hint="eastAsia" w:ascii="宋体" w:hAnsi="宋体"/>
          <w:b/>
          <w:i w:val="0"/>
          <w:caps w:val="0"/>
          <w:spacing w:val="0"/>
          <w:w w:val="100"/>
          <w:sz w:val="44"/>
          <w:szCs w:val="44"/>
          <w:lang w:val="en-US" w:eastAsia="zh-CN"/>
        </w:rPr>
        <w:t xml:space="preserve"> </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制盐车间洗水泵变频器更换项目</w:t>
      </w:r>
    </w:p>
    <w:p>
      <w:pPr>
        <w:jc w:val="center"/>
        <w:rPr>
          <w:rFonts w:hint="eastAsia" w:ascii="方正小标宋简体" w:hAnsi="Times New Roman" w:eastAsia="方正小标宋简体" w:cs="Times New Roman"/>
          <w:sz w:val="44"/>
          <w:szCs w:val="44"/>
          <w:lang w:val="en-US"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招标文件</w:t>
      </w:r>
    </w:p>
    <w:p>
      <w:pPr>
        <w:pStyle w:val="18"/>
        <w:rPr>
          <w:rFonts w:hint="eastAsia" w:ascii="宋体" w:hAnsi="宋体"/>
          <w:b/>
          <w:i w:val="0"/>
          <w:caps w:val="0"/>
          <w:spacing w:val="0"/>
          <w:w w:val="100"/>
          <w:sz w:val="36"/>
          <w:szCs w:val="36"/>
          <w:lang w:val="en-US" w:eastAsia="zh-CN"/>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4033</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18"/>
        <w:rPr>
          <w:rFonts w:ascii="黑体" w:hAnsi="黑体" w:eastAsia="黑体" w:cs="Times New Roman"/>
          <w:sz w:val="32"/>
          <w:szCs w:val="24"/>
        </w:rPr>
      </w:pPr>
    </w:p>
    <w:p>
      <w:pPr>
        <w:pStyle w:val="18"/>
        <w:rPr>
          <w:rFonts w:ascii="黑体" w:hAnsi="黑体" w:eastAsia="黑体" w:cs="Times New Roman"/>
          <w:sz w:val="32"/>
          <w:szCs w:val="24"/>
        </w:rPr>
      </w:pPr>
    </w:p>
    <w:p>
      <w:pPr>
        <w:pStyle w:val="18"/>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5</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5日</w:t>
      </w:r>
    </w:p>
    <w:p>
      <w:pPr>
        <w:snapToGrid/>
        <w:spacing w:before="0" w:beforeAutospacing="0" w:after="0" w:afterAutospacing="0" w:line="360" w:lineRule="auto"/>
        <w:jc w:val="left"/>
        <w:textAlignment w:val="baseline"/>
        <w:rPr>
          <w:rFonts w:hint="eastAsia" w:ascii="仿宋_GB2312" w:eastAsia="仿宋_GB2312"/>
          <w:b w:val="0"/>
          <w:i w:val="0"/>
          <w:caps w:val="0"/>
          <w:spacing w:val="0"/>
          <w:w w:val="100"/>
          <w:sz w:val="30"/>
          <w:szCs w:val="30"/>
          <w:lang w:eastAsia="zh-CN"/>
        </w:rPr>
      </w:pPr>
    </w:p>
    <w:p>
      <w:pPr>
        <w:pStyle w:val="18"/>
        <w:rPr>
          <w:rFonts w:hint="eastAsia"/>
          <w:lang w:eastAsia="zh-CN"/>
        </w:rPr>
      </w:pPr>
    </w:p>
    <w:p>
      <w:pPr>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制盐车间洗水泵变频器更换项目</w:t>
      </w:r>
      <w:r>
        <w:rPr>
          <w:rFonts w:hint="eastAsia" w:ascii="仿宋_GB2312" w:eastAsia="仿宋_GB2312"/>
          <w:b w:val="0"/>
          <w:i w:val="0"/>
          <w:caps w:val="0"/>
          <w:spacing w:val="0"/>
          <w:w w:val="100"/>
          <w:sz w:val="30"/>
          <w:szCs w:val="30"/>
          <w:lang w:eastAsia="zh-CN"/>
        </w:rPr>
        <w:t>进行询比价招标，欢迎有制造能力以及制造经验的单位参与投标。</w:t>
      </w:r>
    </w:p>
    <w:p>
      <w:pPr>
        <w:numPr>
          <w:ilvl w:val="0"/>
          <w:numId w:val="2"/>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制盐车间洗水泵变频器更换项目</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指定位置</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该项目为山东岱岳制盐有限公司采购并安装1台套制盐车间</w:t>
      </w:r>
      <w:r>
        <w:rPr>
          <w:rFonts w:hint="eastAsia" w:ascii="仿宋_GB2312" w:eastAsia="仿宋_GB2312"/>
          <w:b w:val="0"/>
          <w:i w:val="0"/>
          <w:caps w:val="0"/>
          <w:spacing w:val="0"/>
          <w:w w:val="100"/>
          <w:sz w:val="30"/>
          <w:szCs w:val="30"/>
          <w:lang w:val="zh-CN" w:eastAsia="zh-CN"/>
        </w:rPr>
        <w:t>洗水泵变频器（含自动旁路柜），包含变频器整体的设计、制造、安装及土建施工，</w:t>
      </w:r>
      <w:r>
        <w:rPr>
          <w:rFonts w:hint="eastAsia" w:ascii="仿宋_GB2312" w:eastAsia="仿宋_GB2312"/>
          <w:b w:val="0"/>
          <w:i w:val="0"/>
          <w:caps w:val="0"/>
          <w:spacing w:val="0"/>
          <w:w w:val="100"/>
          <w:sz w:val="30"/>
          <w:szCs w:val="30"/>
          <w:lang w:val="en-US" w:eastAsia="zh-CN"/>
        </w:rPr>
        <w:t>洗水泵变频器具体技术要求详见</w:t>
      </w:r>
      <w:sdt>
        <w:sdtPr>
          <w:rPr>
            <w:rFonts w:hint="eastAsia" w:ascii="仿宋_GB2312" w:eastAsia="仿宋_GB2312"/>
            <w:b w:val="0"/>
            <w:i w:val="0"/>
            <w:caps w:val="0"/>
            <w:spacing w:val="0"/>
            <w:w w:val="100"/>
            <w:sz w:val="30"/>
            <w:szCs w:val="30"/>
            <w:lang w:val="zh-CN" w:eastAsia="zh-CN"/>
          </w:rPr>
          <w:alias w:val="标题"/>
          <w:id w:val="15524250"/>
          <w:dataBinding w:prefixMappings="xmlns:ns0='http://schemas.openxmlformats.org/package/2006/metadata/core-properties' xmlns:ns1='http://purl.org/dc/elements/1.1/'" w:xpath="/ns0:coreProperties[1]/ns1:title[1]" w:storeItemID="{6C3C8BC8-F283-45AE-878A-BAB7291924A1}"/>
          <w:text/>
        </w:sdtPr>
        <w:sdtEndPr>
          <w:rPr>
            <w:rFonts w:hint="eastAsia" w:ascii="仿宋_GB2312" w:eastAsia="仿宋_GB2312"/>
            <w:b w:val="0"/>
            <w:i w:val="0"/>
            <w:caps w:val="0"/>
            <w:spacing w:val="0"/>
            <w:w w:val="100"/>
            <w:sz w:val="30"/>
            <w:szCs w:val="30"/>
            <w:lang w:val="zh-CN" w:eastAsia="zh-CN"/>
          </w:rPr>
        </w:sdtEndPr>
        <w:sdtContent>
          <w:r>
            <w:rPr>
              <w:rFonts w:hint="eastAsia" w:ascii="仿宋_GB2312" w:eastAsia="仿宋_GB2312"/>
              <w:b w:val="0"/>
              <w:i w:val="0"/>
              <w:caps w:val="0"/>
              <w:spacing w:val="0"/>
              <w:w w:val="100"/>
              <w:sz w:val="30"/>
              <w:szCs w:val="30"/>
              <w:lang w:val="zh-CN" w:eastAsia="zh-CN"/>
            </w:rPr>
            <w:t>洗水泵10kV高压变频器招标技术规格书</w:t>
          </w:r>
        </w:sdtContent>
      </w:sdt>
      <w:r>
        <w:rPr>
          <w:rFonts w:hint="eastAsia" w:ascii="仿宋_GB2312" w:eastAsia="仿宋_GB2312"/>
          <w:b w:val="0"/>
          <w:i w:val="0"/>
          <w:caps w:val="0"/>
          <w:spacing w:val="0"/>
          <w:w w:val="100"/>
          <w:sz w:val="30"/>
          <w:szCs w:val="30"/>
          <w:lang w:val="zh-CN" w:eastAsia="zh-CN"/>
        </w:rPr>
        <w:t>，</w:t>
      </w:r>
      <w:r>
        <w:rPr>
          <w:rFonts w:hint="eastAsia" w:ascii="仿宋_GB2312" w:eastAsia="仿宋_GB2312"/>
          <w:b w:val="0"/>
          <w:i w:val="0"/>
          <w:caps w:val="0"/>
          <w:spacing w:val="0"/>
          <w:w w:val="100"/>
          <w:sz w:val="30"/>
          <w:szCs w:val="30"/>
          <w:lang w:val="en-US" w:eastAsia="zh-CN"/>
        </w:rPr>
        <w:t>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3.2 </w:t>
      </w:r>
      <w:sdt>
        <w:sdtPr>
          <w:rPr>
            <w:rFonts w:hint="eastAsia" w:ascii="仿宋_GB2312" w:eastAsia="仿宋_GB2312"/>
            <w:b w:val="0"/>
            <w:i w:val="0"/>
            <w:caps w:val="0"/>
            <w:spacing w:val="0"/>
            <w:w w:val="100"/>
            <w:sz w:val="30"/>
            <w:szCs w:val="30"/>
            <w:lang w:val="zh-CN" w:eastAsia="zh-CN"/>
          </w:rPr>
          <w:alias w:val="标题"/>
          <w:id w:val="15524250"/>
          <w:dataBinding w:prefixMappings="xmlns:ns0='http://schemas.openxmlformats.org/package/2006/metadata/core-properties' xmlns:ns1='http://purl.org/dc/elements/1.1/'" w:xpath="/ns0:coreProperties[1]/ns1:title[1]" w:storeItemID="{6C3C8BC8-F283-45AE-878A-BAB7291924A1}"/>
          <w:text/>
        </w:sdtPr>
        <w:sdtEndPr>
          <w:rPr>
            <w:rFonts w:hint="eastAsia" w:ascii="仿宋_GB2312" w:eastAsia="仿宋_GB2312"/>
            <w:b w:val="0"/>
            <w:i w:val="0"/>
            <w:caps w:val="0"/>
            <w:spacing w:val="0"/>
            <w:w w:val="100"/>
            <w:sz w:val="30"/>
            <w:szCs w:val="30"/>
            <w:lang w:val="zh-CN" w:eastAsia="zh-CN"/>
          </w:rPr>
        </w:sdtEndPr>
        <w:sdtContent>
          <w:r>
            <w:rPr>
              <w:rFonts w:hint="eastAsia" w:ascii="仿宋_GB2312" w:eastAsia="仿宋_GB2312"/>
              <w:b w:val="0"/>
              <w:i w:val="0"/>
              <w:caps w:val="0"/>
              <w:spacing w:val="0"/>
              <w:w w:val="100"/>
              <w:sz w:val="30"/>
              <w:szCs w:val="30"/>
              <w:lang w:val="zh-CN" w:eastAsia="zh-CN"/>
            </w:rPr>
            <w:t>洗水泵10kV高压变频器招标技术规格书</w:t>
          </w:r>
        </w:sdtContent>
      </w:sdt>
      <w:r>
        <w:rPr>
          <w:rFonts w:hint="eastAsia" w:ascii="仿宋_GB2312" w:eastAsia="仿宋_GB2312"/>
          <w:b w:val="0"/>
          <w:i w:val="0"/>
          <w:caps w:val="0"/>
          <w:spacing w:val="0"/>
          <w:w w:val="100"/>
          <w:sz w:val="30"/>
          <w:szCs w:val="30"/>
          <w:lang w:val="en-US" w:eastAsia="zh-CN"/>
        </w:rPr>
        <w:t>：</w:t>
      </w:r>
    </w:p>
    <w:p>
      <w:pPr>
        <w:snapToGrid w:val="0"/>
        <w:spacing w:before="0" w:beforeAutospacing="0" w:after="0" w:afterAutospacing="0" w:line="360" w:lineRule="auto"/>
        <w:jc w:val="center"/>
        <w:textAlignment w:val="baseline"/>
        <w:rPr>
          <w:rFonts w:hint="eastAsia" w:ascii="仿宋_GB2312" w:eastAsia="仿宋_GB2312"/>
          <w:b w:val="0"/>
          <w:i w:val="0"/>
          <w:caps w:val="0"/>
          <w:color w:val="FF0000"/>
          <w:spacing w:val="0"/>
          <w:w w:val="100"/>
          <w:sz w:val="30"/>
          <w:szCs w:val="30"/>
          <w:lang w:val="en-US" w:eastAsia="zh-CN"/>
        </w:rPr>
      </w:pPr>
      <w:r>
        <w:rPr>
          <w:rFonts w:hint="eastAsia" w:ascii="仿宋_GB2312" w:eastAsia="仿宋_GB2312"/>
          <w:b w:val="0"/>
          <w:i w:val="0"/>
          <w:caps w:val="0"/>
          <w:color w:val="FF0000"/>
          <w:spacing w:val="0"/>
          <w:w w:val="100"/>
          <w:sz w:val="30"/>
          <w:szCs w:val="30"/>
          <w:lang w:val="en-US" w:eastAsia="zh-CN"/>
        </w:rPr>
        <w:t>起</w:t>
      </w:r>
    </w:p>
    <w:tbl>
      <w:tblPr>
        <w:tblStyle w:val="13"/>
        <w:tblW w:w="9963" w:type="dxa"/>
        <w:jc w:val="center"/>
        <w:tblLayout w:type="fixed"/>
        <w:tblCellMar>
          <w:top w:w="0" w:type="dxa"/>
          <w:left w:w="108" w:type="dxa"/>
          <w:bottom w:w="0" w:type="dxa"/>
          <w:right w:w="108" w:type="dxa"/>
        </w:tblCellMar>
      </w:tblPr>
      <w:tblGrid>
        <w:gridCol w:w="9963"/>
      </w:tblGrid>
      <w:tr>
        <w:tblPrEx>
          <w:tblCellMar>
            <w:top w:w="0" w:type="dxa"/>
            <w:left w:w="108" w:type="dxa"/>
            <w:bottom w:w="0" w:type="dxa"/>
            <w:right w:w="108" w:type="dxa"/>
          </w:tblCellMar>
        </w:tblPrEx>
        <w:trPr>
          <w:trHeight w:val="1440" w:hRule="atLeast"/>
          <w:jc w:val="center"/>
        </w:trPr>
        <w:sdt>
          <w:sdtPr>
            <w:rPr>
              <w:rFonts w:hint="eastAsia"/>
              <w:b/>
              <w:bCs/>
              <w:sz w:val="44"/>
              <w:szCs w:val="44"/>
              <w:lang w:eastAsia="zh-CN"/>
            </w:rPr>
            <w:alias w:val="标题"/>
            <w:id w:val="15524250"/>
            <w:dataBinding w:prefixMappings="xmlns:ns0='http://schemas.openxmlformats.org/package/2006/metadata/core-properties' xmlns:ns1='http://purl.org/dc/elements/1.1/'" w:xpath="/ns0:coreProperties[1]/ns1:title[1]" w:storeItemID="{6C3C8BC8-F283-45AE-878A-BAB7291924A1}"/>
            <w:text/>
          </w:sdtPr>
          <w:sdtEndPr>
            <w:rPr>
              <w:rFonts w:hint="eastAsia"/>
              <w:b/>
              <w:bCs/>
              <w:sz w:val="44"/>
              <w:szCs w:val="44"/>
              <w:lang w:eastAsia="zh-CN"/>
            </w:rPr>
          </w:sdtEndPr>
          <w:sdtContent>
            <w:tc>
              <w:tcPr>
                <w:tcW w:w="9963" w:type="dxa"/>
                <w:tcBorders>
                  <w:bottom w:val="single" w:color="5B9BD5" w:themeColor="accent1" w:sz="4" w:space="0"/>
                </w:tcBorders>
                <w:vAlign w:val="center"/>
              </w:tcPr>
              <w:p>
                <w:pPr>
                  <w:pStyle w:val="19"/>
                  <w:spacing w:line="360" w:lineRule="auto"/>
                  <w:jc w:val="center"/>
                  <w:rPr>
                    <w:rFonts w:eastAsiaTheme="minorEastAsia" w:cstheme="majorBidi"/>
                    <w:szCs w:val="24"/>
                    <w:lang w:eastAsia="zh-CN"/>
                  </w:rPr>
                </w:pPr>
                <w:r>
                  <w:rPr>
                    <w:rFonts w:hint="eastAsia"/>
                    <w:b/>
                    <w:bCs/>
                    <w:sz w:val="44"/>
                    <w:szCs w:val="44"/>
                    <w:lang w:eastAsia="zh-CN"/>
                  </w:rPr>
                  <w:t>洗水泵10kV高压变频器招标技术规格书</w:t>
                </w:r>
              </w:p>
            </w:tc>
          </w:sdtContent>
        </w:sdt>
      </w:tr>
      <w:tr>
        <w:tblPrEx>
          <w:tblCellMar>
            <w:top w:w="0" w:type="dxa"/>
            <w:left w:w="108" w:type="dxa"/>
            <w:bottom w:w="0" w:type="dxa"/>
            <w:right w:w="108" w:type="dxa"/>
          </w:tblCellMar>
        </w:tblPrEx>
        <w:trPr>
          <w:trHeight w:val="720" w:hRule="atLeast"/>
          <w:jc w:val="center"/>
        </w:trPr>
        <w:tc>
          <w:tcPr>
            <w:tcW w:w="9963" w:type="dxa"/>
            <w:tcBorders>
              <w:top w:val="single" w:color="5B9BD5" w:themeColor="accent1" w:sz="4" w:space="0"/>
            </w:tcBorders>
            <w:vAlign w:val="center"/>
          </w:tcPr>
          <w:p>
            <w:pPr>
              <w:pStyle w:val="19"/>
              <w:spacing w:line="360" w:lineRule="auto"/>
              <w:jc w:val="center"/>
              <w:rPr>
                <w:rFonts w:eastAsiaTheme="majorEastAsia" w:cstheme="majorBidi"/>
                <w:szCs w:val="24"/>
                <w:lang w:eastAsia="zh-CN"/>
              </w:rPr>
            </w:pPr>
            <w:sdt>
              <w:sdtPr>
                <w:rPr>
                  <w:rFonts w:cs="黑体" w:eastAsiaTheme="minorEastAsia"/>
                  <w:b/>
                  <w:bCs/>
                  <w:sz w:val="36"/>
                  <w:szCs w:val="36"/>
                  <w:lang w:eastAsia="zh-CN"/>
                </w:rPr>
                <w:alias w:val="副标题"/>
                <w:id w:val="15524255"/>
                <w:dataBinding w:prefixMappings="xmlns:ns0='http://schemas.openxmlformats.org/package/2006/metadata/core-properties' xmlns:ns1='http://purl.org/dc/elements/1.1/'" w:xpath="/ns0:coreProperties[1]/ns1:subject[1]" w:storeItemID="{6C3C8BC8-F283-45AE-878A-BAB7291924A1}"/>
                <w:text/>
              </w:sdtPr>
              <w:sdtEndPr>
                <w:rPr>
                  <w:rFonts w:hint="eastAsia" w:cs="黑体" w:eastAsiaTheme="minorEastAsia"/>
                  <w:b/>
                  <w:bCs/>
                  <w:sz w:val="36"/>
                  <w:szCs w:val="36"/>
                  <w:lang w:eastAsia="zh-CN"/>
                </w:rPr>
              </w:sdtEndPr>
              <w:sdtContent>
                <w:r>
                  <w:rPr>
                    <w:rFonts w:hint="eastAsia" w:cs="黑体" w:eastAsiaTheme="minorEastAsia"/>
                    <w:b/>
                    <w:bCs/>
                    <w:sz w:val="36"/>
                    <w:szCs w:val="36"/>
                    <w:lang w:eastAsia="zh-CN"/>
                  </w:rPr>
                  <w:t>招标技术规格书</w:t>
                </w:r>
              </w:sdtContent>
            </w:sdt>
          </w:p>
        </w:tc>
      </w:tr>
    </w:tbl>
    <w:p>
      <w:pPr>
        <w:pStyle w:val="20"/>
        <w:tabs>
          <w:tab w:val="left" w:pos="4200"/>
        </w:tabs>
        <w:spacing w:after="326" w:afterLines="100" w:line="440" w:lineRule="exact"/>
        <w:ind w:firstLine="0" w:firstLineChars="0"/>
        <w:rPr>
          <w:rFonts w:ascii="Times New Roman" w:hAnsi="Times New Roman"/>
          <w:b/>
        </w:rPr>
      </w:pPr>
    </w:p>
    <w:sdt>
      <w:sdtPr>
        <w:rPr>
          <w:rFonts w:ascii="Times New Roman" w:hAnsi="Times New Roman" w:eastAsia="宋体" w:cs="Times New Roman"/>
          <w:color w:val="auto"/>
          <w:kern w:val="2"/>
          <w:sz w:val="24"/>
          <w:szCs w:val="24"/>
          <w:lang w:val="zh-CN"/>
        </w:rPr>
        <w:id w:val="508258896"/>
        <w:docPartObj>
          <w:docPartGallery w:val="Table of Contents"/>
          <w:docPartUnique/>
        </w:docPartObj>
      </w:sdtPr>
      <w:sdtEndPr>
        <w:rPr>
          <w:rFonts w:ascii="Times New Roman" w:hAnsi="Times New Roman" w:eastAsia="宋体" w:cs="宋体"/>
          <w:b/>
          <w:bCs/>
          <w:color w:val="auto"/>
          <w:kern w:val="0"/>
          <w:sz w:val="24"/>
          <w:szCs w:val="24"/>
          <w:lang w:val="zh-CN"/>
        </w:rPr>
      </w:sdtEndPr>
      <w:sdtContent>
        <w:p>
          <w:pPr>
            <w:pStyle w:val="21"/>
            <w:spacing w:line="440" w:lineRule="exact"/>
            <w:jc w:val="center"/>
            <w:rPr>
              <w:rFonts w:ascii="黑体" w:hAnsi="黑体" w:eastAsia="黑体"/>
              <w:b/>
              <w:bCs/>
              <w:color w:val="auto"/>
              <w:sz w:val="36"/>
              <w:szCs w:val="36"/>
            </w:rPr>
          </w:pPr>
          <w:r>
            <w:rPr>
              <w:rFonts w:ascii="黑体" w:hAnsi="黑体" w:eastAsia="黑体"/>
              <w:b/>
              <w:bCs/>
              <w:color w:val="auto"/>
              <w:sz w:val="36"/>
              <w:szCs w:val="36"/>
              <w:lang w:val="zh-CN"/>
            </w:rPr>
            <w:t>目录</w:t>
          </w:r>
        </w:p>
        <w:p>
          <w:pPr>
            <w:pStyle w:val="10"/>
            <w:tabs>
              <w:tab w:val="right" w:leader="dot" w:pos="9736"/>
            </w:tabs>
            <w:rPr>
              <w:rFonts w:eastAsiaTheme="minorEastAsia" w:cstheme="minorBidi"/>
              <w:b w:val="0"/>
              <w:bCs w:val="0"/>
              <w:caps w:val="0"/>
              <w:kern w:val="2"/>
              <w:sz w:val="21"/>
              <w:szCs w:val="22"/>
              <w14:ligatures w14:val="standardContextual"/>
            </w:rPr>
          </w:pPr>
          <w:r>
            <w:rPr>
              <w:rFonts w:ascii="Times New Roman" w:hAnsi="Times New Roman" w:eastAsia="黑体"/>
              <w:b w:val="0"/>
              <w:bCs w:val="0"/>
              <w:sz w:val="24"/>
              <w:szCs w:val="24"/>
              <w:lang w:val="zh-CN"/>
            </w:rPr>
            <w:fldChar w:fldCharType="begin"/>
          </w:r>
          <w:r>
            <w:rPr>
              <w:rFonts w:ascii="Times New Roman" w:hAnsi="Times New Roman" w:eastAsia="黑体"/>
              <w:b w:val="0"/>
              <w:bCs w:val="0"/>
              <w:sz w:val="24"/>
              <w:szCs w:val="24"/>
              <w:lang w:val="zh-CN"/>
            </w:rPr>
            <w:instrText xml:space="preserve"> TOC \o "1-1" \h \z \u </w:instrText>
          </w:r>
          <w:r>
            <w:rPr>
              <w:rFonts w:ascii="Times New Roman" w:hAnsi="Times New Roman" w:eastAsia="黑体"/>
              <w:b w:val="0"/>
              <w:bCs w:val="0"/>
              <w:sz w:val="24"/>
              <w:szCs w:val="24"/>
              <w:lang w:val="zh-CN"/>
            </w:rPr>
            <w:fldChar w:fldCharType="separate"/>
          </w:r>
          <w:r>
            <w:fldChar w:fldCharType="begin"/>
          </w:r>
          <w:r>
            <w:instrText xml:space="preserve"> HYPERLINK \l "_Toc163825441" </w:instrText>
          </w:r>
          <w:r>
            <w:fldChar w:fldCharType="separate"/>
          </w:r>
          <w:r>
            <w:rPr>
              <w:rStyle w:val="17"/>
              <w:rFonts w:ascii="Times New Roman" w:hAnsi="Times New Roman"/>
              <w:color w:val="auto"/>
            </w:rPr>
            <w:t>1. 总则</w:t>
          </w:r>
          <w:r>
            <w:tab/>
          </w:r>
          <w:r>
            <w:fldChar w:fldCharType="begin"/>
          </w:r>
          <w:r>
            <w:instrText xml:space="preserve"> PAGEREF _Toc163825441 \h </w:instrText>
          </w:r>
          <w:r>
            <w:fldChar w:fldCharType="separate"/>
          </w:r>
          <w:r>
            <w:t>2</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"_Toc163825442" </w:instrText>
          </w:r>
          <w:r>
            <w:fldChar w:fldCharType="separate"/>
          </w:r>
          <w:r>
            <w:rPr>
              <w:rStyle w:val="17"/>
              <w:rFonts w:ascii="Times New Roman" w:hAnsi="Times New Roman"/>
              <w:color w:val="auto"/>
            </w:rPr>
            <w:t>2. 制造标准</w:t>
          </w:r>
          <w:r>
            <w:tab/>
          </w:r>
          <w:r>
            <w:fldChar w:fldCharType="begin"/>
          </w:r>
          <w:r>
            <w:instrText xml:space="preserve"> PAGEREF _Toc163825442 \h </w:instrText>
          </w:r>
          <w:r>
            <w:fldChar w:fldCharType="separate"/>
          </w:r>
          <w:r>
            <w:t>2</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"_Toc163825443" </w:instrText>
          </w:r>
          <w:r>
            <w:fldChar w:fldCharType="separate"/>
          </w:r>
          <w:r>
            <w:rPr>
              <w:rStyle w:val="17"/>
              <w:rFonts w:ascii="Times New Roman" w:hAnsi="Times New Roman"/>
              <w:color w:val="auto"/>
            </w:rPr>
            <w:t>3. 使用环境条件</w:t>
          </w:r>
          <w:r>
            <w:tab/>
          </w:r>
          <w:r>
            <w:fldChar w:fldCharType="begin"/>
          </w:r>
          <w:r>
            <w:instrText xml:space="preserve"> PAGEREF _Toc163825443 \h </w:instrText>
          </w:r>
          <w:r>
            <w:fldChar w:fldCharType="separate"/>
          </w:r>
          <w:r>
            <w:t>3</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"_Toc163825444" </w:instrText>
          </w:r>
          <w:r>
            <w:fldChar w:fldCharType="separate"/>
          </w:r>
          <w:r>
            <w:rPr>
              <w:rStyle w:val="17"/>
              <w:rFonts w:ascii="Times New Roman" w:hAnsi="Times New Roman"/>
              <w:color w:val="auto"/>
            </w:rPr>
            <w:t>4. 负载及相关工艺要求</w:t>
          </w:r>
          <w:r>
            <w:tab/>
          </w:r>
          <w:r>
            <w:fldChar w:fldCharType="begin"/>
          </w:r>
          <w:r>
            <w:instrText xml:space="preserve"> PAGEREF _Toc163825444 \h </w:instrText>
          </w:r>
          <w:r>
            <w:fldChar w:fldCharType="separate"/>
          </w:r>
          <w:r>
            <w:t>4</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"_Toc163825445" </w:instrText>
          </w:r>
          <w:r>
            <w:fldChar w:fldCharType="separate"/>
          </w:r>
          <w:r>
            <w:rPr>
              <w:rStyle w:val="17"/>
              <w:rFonts w:ascii="Times New Roman" w:hAnsi="Times New Roman"/>
              <w:color w:val="auto"/>
            </w:rPr>
            <w:t>5. 高压变频器技术要求</w:t>
          </w:r>
          <w:r>
            <w:tab/>
          </w:r>
          <w:r>
            <w:fldChar w:fldCharType="begin"/>
          </w:r>
          <w:r>
            <w:instrText xml:space="preserve"> PAGEREF _Toc163825445 \h </w:instrText>
          </w:r>
          <w:r>
            <w:fldChar w:fldCharType="separate"/>
          </w:r>
          <w:r>
            <w:t>4</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"_Toc163825446" </w:instrText>
          </w:r>
          <w:r>
            <w:fldChar w:fldCharType="separate"/>
          </w:r>
          <w:r>
            <w:rPr>
              <w:rStyle w:val="17"/>
              <w:rFonts w:ascii="Times New Roman" w:hAnsi="Times New Roman"/>
              <w:color w:val="auto"/>
            </w:rPr>
            <w:t>6. 供货范围</w:t>
          </w:r>
          <w:r>
            <w:tab/>
          </w:r>
          <w:r>
            <w:fldChar w:fldCharType="begin"/>
          </w:r>
          <w:r>
            <w:instrText xml:space="preserve"> PAGEREF _Toc163825446 \h </w:instrText>
          </w:r>
          <w:r>
            <w:fldChar w:fldCharType="separate"/>
          </w:r>
          <w:r>
            <w:t>10</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"_Toc163825447" </w:instrText>
          </w:r>
          <w:r>
            <w:fldChar w:fldCharType="separate"/>
          </w:r>
          <w:r>
            <w:rPr>
              <w:rStyle w:val="17"/>
              <w:rFonts w:ascii="Times New Roman" w:hAnsi="Times New Roman"/>
              <w:color w:val="auto"/>
            </w:rPr>
            <w:t>7. 设计分工和资料交付</w:t>
          </w:r>
          <w:r>
            <w:tab/>
          </w:r>
          <w:r>
            <w:fldChar w:fldCharType="begin"/>
          </w:r>
          <w:r>
            <w:instrText xml:space="preserve"> PAGEREF _Toc163825447 \h </w:instrText>
          </w:r>
          <w:r>
            <w:fldChar w:fldCharType="separate"/>
          </w:r>
          <w:r>
            <w:t>10</w:t>
          </w:r>
          <w:r>
            <w:fldChar w:fldCharType="end"/>
          </w:r>
          <w:r>
            <w:fldChar w:fldCharType="end"/>
          </w:r>
        </w:p>
        <w:p>
          <w:pPr>
            <w:pStyle w:val="10"/>
            <w:tabs>
              <w:tab w:val="right" w:leader="dot" w:pos="9736"/>
            </w:tabs>
            <w:rPr>
              <w:rFonts w:eastAsiaTheme="minorEastAsia" w:cstheme="minorBidi"/>
              <w:b w:val="0"/>
              <w:bCs w:val="0"/>
              <w:caps w:val="0"/>
              <w:kern w:val="2"/>
              <w:sz w:val="21"/>
              <w:szCs w:val="22"/>
              <w14:ligatures w14:val="standardContextual"/>
            </w:rPr>
          </w:pPr>
          <w:r>
            <w:fldChar w:fldCharType="begin"/>
          </w:r>
          <w:r>
            <w:instrText xml:space="preserve"> HYPERLINK \l "_Toc163825448" </w:instrText>
          </w:r>
          <w:r>
            <w:fldChar w:fldCharType="separate"/>
          </w:r>
          <w:r>
            <w:rPr>
              <w:rStyle w:val="17"/>
              <w:rFonts w:ascii="Times New Roman" w:hAnsi="Times New Roman"/>
              <w:color w:val="auto"/>
            </w:rPr>
            <w:t>8. 售后服务条款</w:t>
          </w:r>
          <w:r>
            <w:tab/>
          </w:r>
          <w:r>
            <w:fldChar w:fldCharType="begin"/>
          </w:r>
          <w:r>
            <w:instrText xml:space="preserve"> PAGEREF _Toc163825448 \h </w:instrText>
          </w:r>
          <w:r>
            <w:fldChar w:fldCharType="separate"/>
          </w:r>
          <w:r>
            <w:t>12</w:t>
          </w:r>
          <w:r>
            <w:fldChar w:fldCharType="end"/>
          </w:r>
          <w:r>
            <w:fldChar w:fldCharType="end"/>
          </w:r>
        </w:p>
        <w:p>
          <w:pPr>
            <w:spacing w:line="440" w:lineRule="exact"/>
            <w:rPr>
              <w:rFonts w:ascii="Times New Roman" w:hAnsi="Times New Roman" w:eastAsia="微软雅黑"/>
              <w:b/>
              <w:kern w:val="44"/>
            </w:rPr>
          </w:pPr>
          <w:r>
            <w:rPr>
              <w:rFonts w:ascii="Times New Roman" w:hAnsi="Times New Roman" w:eastAsia="黑体"/>
              <w:b/>
              <w:bCs/>
              <w:lang w:val="zh-CN"/>
            </w:rPr>
            <w:fldChar w:fldCharType="end"/>
          </w:r>
          <w:bookmarkStart w:id="0" w:name="_Toc51937500"/>
        </w:p>
      </w:sdtContent>
    </w:sdt>
    <w:bookmarkEnd w:id="0"/>
    <w:p>
      <w:pPr>
        <w:spacing w:line="440" w:lineRule="exact"/>
        <w:ind w:firstLine="420" w:firstLineChars="200"/>
        <w:rPr>
          <w:rFonts w:ascii="Times New Roman" w:hAnsi="Times New Roman"/>
        </w:rPr>
      </w:pPr>
      <w:bookmarkStart w:id="1" w:name="_Hlk137727967"/>
      <w:bookmarkStart w:id="2" w:name="_Toc51490964"/>
      <w:bookmarkStart w:id="3" w:name="_Toc51937505"/>
      <w:r>
        <w:rPr>
          <w:rFonts w:hint="eastAsia" w:ascii="Times New Roman" w:hAnsi="Times New Roman"/>
          <w:u w:val="single"/>
        </w:rPr>
        <w:t>岱岳制盐洗水泵</w:t>
      </w:r>
      <w:r>
        <w:rPr>
          <w:rFonts w:hint="eastAsia" w:ascii="Times New Roman" w:hAnsi="Times New Roman"/>
        </w:rPr>
        <w:t>功率等级为</w:t>
      </w:r>
      <w:r>
        <w:rPr>
          <w:rFonts w:ascii="Times New Roman" w:hAnsi="Times New Roman"/>
          <w:u w:val="single"/>
        </w:rPr>
        <w:t>10</w:t>
      </w:r>
      <w:r>
        <w:rPr>
          <w:rFonts w:hint="eastAsia" w:ascii="Times New Roman" w:hAnsi="Times New Roman"/>
        </w:rPr>
        <w:t>kV/</w:t>
      </w:r>
      <w:r>
        <w:rPr>
          <w:rFonts w:ascii="Times New Roman" w:hAnsi="Times New Roman"/>
          <w:u w:val="single"/>
        </w:rPr>
        <w:t>280</w:t>
      </w:r>
      <w:r>
        <w:rPr>
          <w:rFonts w:hint="eastAsia" w:ascii="Times New Roman" w:hAnsi="Times New Roman"/>
        </w:rPr>
        <w:t>kW，现需要配置高压变频器，招标内容如下：</w:t>
      </w:r>
      <w:r>
        <w:rPr>
          <w:rFonts w:ascii="Times New Roman" w:hAnsi="Times New Roman"/>
        </w:rPr>
        <w:t xml:space="preserve"> </w:t>
      </w:r>
    </w:p>
    <w:p>
      <w:pPr>
        <w:pStyle w:val="2"/>
        <w:spacing w:before="163" w:after="163" w:line="440" w:lineRule="exact"/>
        <w:rPr>
          <w:rFonts w:ascii="Times New Roman" w:hAnsi="Times New Roman"/>
          <w:sz w:val="30"/>
          <w:szCs w:val="30"/>
        </w:rPr>
      </w:pPr>
      <w:bookmarkStart w:id="4" w:name="_Toc163825441"/>
      <w:r>
        <w:rPr>
          <w:rFonts w:hint="eastAsia" w:ascii="Times New Roman" w:hAnsi="Times New Roman"/>
          <w:sz w:val="30"/>
          <w:szCs w:val="30"/>
        </w:rPr>
        <w:t>1. 总则</w:t>
      </w:r>
      <w:bookmarkEnd w:id="4"/>
    </w:p>
    <w:p>
      <w:pPr>
        <w:pStyle w:val="22"/>
        <w:spacing w:line="440" w:lineRule="exact"/>
        <w:ind w:firstLine="0" w:firstLineChars="0"/>
        <w:jc w:val="left"/>
        <w:rPr>
          <w:rFonts w:ascii="Times New Roman" w:hAnsi="Times New Roman"/>
          <w:sz w:val="24"/>
          <w:szCs w:val="24"/>
        </w:rPr>
      </w:pPr>
      <w:r>
        <w:rPr>
          <w:rFonts w:hint="eastAsia" w:ascii="Times New Roman" w:hAnsi="Times New Roman"/>
          <w:sz w:val="24"/>
          <w:szCs w:val="24"/>
        </w:rPr>
        <w:t>1.1本招标书适用范围仅限于</w:t>
      </w:r>
      <w:r>
        <w:rPr>
          <w:rFonts w:hint="eastAsia" w:ascii="Times New Roman" w:hAnsi="Times New Roman"/>
          <w:sz w:val="24"/>
          <w:szCs w:val="24"/>
          <w:u w:val="single"/>
        </w:rPr>
        <w:t>岱岳制盐洗水泵项目</w:t>
      </w:r>
      <w:r>
        <w:rPr>
          <w:rFonts w:ascii="Times New Roman" w:hAnsi="Times New Roman"/>
          <w:sz w:val="24"/>
          <w:szCs w:val="24"/>
          <w:u w:val="single"/>
        </w:rPr>
        <w:t>10</w:t>
      </w:r>
      <w:r>
        <w:rPr>
          <w:rFonts w:hint="eastAsia" w:ascii="Times New Roman" w:hAnsi="Times New Roman"/>
          <w:sz w:val="24"/>
          <w:szCs w:val="24"/>
          <w:u w:val="single"/>
        </w:rPr>
        <w:t>kV</w:t>
      </w:r>
      <w:r>
        <w:rPr>
          <w:rFonts w:hint="eastAsia" w:ascii="Times New Roman" w:hAnsi="Times New Roman"/>
          <w:sz w:val="24"/>
          <w:szCs w:val="24"/>
        </w:rPr>
        <w:t>高压变频器，它包括了装置的功能设计、供货、制造、安装、调试、培训及售后服务等方面的技术要求。</w:t>
      </w:r>
    </w:p>
    <w:p>
      <w:pPr>
        <w:pStyle w:val="22"/>
        <w:spacing w:line="440" w:lineRule="exact"/>
        <w:ind w:firstLine="0" w:firstLineChars="0"/>
        <w:jc w:val="left"/>
        <w:rPr>
          <w:rFonts w:ascii="Times New Roman" w:hAnsi="Times New Roman"/>
          <w:sz w:val="24"/>
          <w:szCs w:val="24"/>
        </w:rPr>
      </w:pPr>
      <w:r>
        <w:rPr>
          <w:rFonts w:hint="eastAsia" w:ascii="Times New Roman" w:hAnsi="Times New Roman"/>
          <w:sz w:val="24"/>
          <w:szCs w:val="24"/>
        </w:rPr>
        <w:t>1.2本招标书所提出的是最低限度的技术要求，并未对一切技术细节作出规定，也未充分引述有关标准和规范的条文，投标方保证提供符合技术协议书和现行工业标准及相关行业标准的优质产品。</w:t>
      </w:r>
    </w:p>
    <w:p>
      <w:pPr>
        <w:pStyle w:val="22"/>
        <w:spacing w:line="440" w:lineRule="exact"/>
        <w:ind w:firstLine="0" w:firstLineChars="0"/>
        <w:jc w:val="left"/>
        <w:rPr>
          <w:rFonts w:hint="eastAsia" w:ascii="Times New Roman" w:hAnsi="Times New Roman"/>
          <w:sz w:val="24"/>
          <w:szCs w:val="24"/>
        </w:rPr>
      </w:pPr>
      <w:r>
        <w:rPr>
          <w:rFonts w:hint="eastAsia" w:ascii="Times New Roman" w:hAnsi="Times New Roman"/>
          <w:sz w:val="24"/>
          <w:szCs w:val="24"/>
        </w:rPr>
        <w:t>1.3本招标书所使用的标准如与投标方所执行的标准有矛盾时，按较高标准执行，并应满足所有相关的国标及IEC标准最新有效版本。</w:t>
      </w:r>
    </w:p>
    <w:p>
      <w:pPr>
        <w:pStyle w:val="22"/>
        <w:spacing w:line="440" w:lineRule="exact"/>
        <w:ind w:firstLine="0" w:firstLine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1.4在签订合同之后，招标方有权提出因规范标准和规程发生变化而产生的一些补充修改要求，具体款项由甲、乙双方共同商定。 </w:t>
      </w:r>
    </w:p>
    <w:p>
      <w:pPr>
        <w:pStyle w:val="22"/>
        <w:spacing w:line="440" w:lineRule="exact"/>
        <w:ind w:firstLine="0" w:firstLine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1.5未尽事宜需各方密切配合，随时协商解决。</w:t>
      </w:r>
    </w:p>
    <w:p>
      <w:pPr>
        <w:pStyle w:val="2"/>
        <w:spacing w:before="163" w:after="163" w:line="440" w:lineRule="exact"/>
        <w:rPr>
          <w:rFonts w:ascii="Times New Roman" w:hAnsi="Times New Roman"/>
          <w:sz w:val="30"/>
          <w:szCs w:val="30"/>
        </w:rPr>
      </w:pPr>
      <w:bookmarkStart w:id="5" w:name="_Toc163825442"/>
      <w:r>
        <w:rPr>
          <w:rFonts w:hint="eastAsia" w:ascii="Times New Roman" w:hAnsi="Times New Roman"/>
          <w:sz w:val="30"/>
          <w:szCs w:val="30"/>
        </w:rPr>
        <w:t>2. 制造标准</w:t>
      </w:r>
      <w:bookmarkEnd w:id="5"/>
    </w:p>
    <w:p>
      <w:pPr>
        <w:pStyle w:val="22"/>
        <w:spacing w:line="440" w:lineRule="exact"/>
        <w:ind w:firstLine="228" w:firstLineChars="95"/>
        <w:jc w:val="left"/>
        <w:rPr>
          <w:rFonts w:ascii="Times New Roman" w:hAnsi="Times New Roman"/>
          <w:sz w:val="24"/>
          <w:szCs w:val="24"/>
        </w:rPr>
      </w:pPr>
      <w:r>
        <w:rPr>
          <w:rFonts w:hint="eastAsia" w:ascii="Times New Roman" w:hAnsi="Times New Roman"/>
          <w:sz w:val="24"/>
          <w:szCs w:val="24"/>
        </w:rPr>
        <w:t xml:space="preserve">  GB/T13384-92</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《机电产品包装通用技术条件》。</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GB/T3797</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《电控设备第二部分：装有电子器件的电控设备》。</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w:t>
      </w:r>
      <w:r>
        <w:rPr>
          <w:rFonts w:ascii="Times New Roman" w:hAnsi="Times New Roman"/>
          <w:sz w:val="24"/>
          <w:szCs w:val="24"/>
        </w:rPr>
        <w:t>/T2900</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《电工术语》。</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GB/T3859-1993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《半导体变流器》。</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GB/T12668-2002</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《调速电气传动系统》。</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GB/T13422-1992</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《半导体电力变流器电气实验方法》。</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GB/T7678</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《半导体自换相变流器》。</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GB/T0233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《电气传动控制设备及本实验方法》。</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 10228</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《干式电力变压器技术参数和要求》。</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GB17211</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《干式电力变压器负载导则》。</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GB311</w:t>
      </w:r>
      <w:r>
        <w:rPr>
          <w:rFonts w:hint="eastAsia" w:ascii="Times New Roman" w:hAnsi="Times New Roman"/>
          <w:sz w:val="24"/>
          <w:szCs w:val="24"/>
        </w:rPr>
        <w:tab/>
      </w:r>
      <w:r>
        <w:rPr>
          <w:rFonts w:hint="eastAsia" w:ascii="Times New Roman" w:hAnsi="Times New Roman"/>
          <w:sz w:val="24"/>
          <w:szCs w:val="24"/>
        </w:rPr>
        <w:t>.1</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《高压输变电设备的绝缘配合》。</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 14549</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《电能质量公用电网谐波》。</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 12326</w:t>
      </w:r>
      <w:r>
        <w:rPr>
          <w:rFonts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《电能质量电压允许波动和闪变》。</w:t>
      </w:r>
    </w:p>
    <w:p>
      <w:pPr>
        <w:pStyle w:val="22"/>
        <w:spacing w:line="440" w:lineRule="exact"/>
        <w:ind w:firstLine="480"/>
        <w:jc w:val="left"/>
        <w:rPr>
          <w:rFonts w:ascii="Times New Roman" w:hAnsi="Times New Roman"/>
          <w:sz w:val="24"/>
          <w:szCs w:val="24"/>
        </w:rPr>
      </w:pPr>
      <w:r>
        <w:rPr>
          <w:rFonts w:ascii="Times New Roman" w:hAnsi="Times New Roman"/>
          <w:sz w:val="24"/>
          <w:szCs w:val="24"/>
        </w:rPr>
        <w:t>IEC1000-4-</w:t>
      </w:r>
      <w:r>
        <w:rPr>
          <w:rFonts w:hint="eastAsia" w:ascii="Times New Roman" w:hAnsi="Times New Roman"/>
          <w:sz w:val="24"/>
          <w:szCs w:val="24"/>
        </w:rPr>
        <w:t>2</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EMC</w:t>
      </w:r>
      <w:r>
        <w:rPr>
          <w:rFonts w:hint="eastAsia" w:ascii="Times New Roman" w:hAnsi="Times New Roman"/>
          <w:sz w:val="24"/>
          <w:szCs w:val="24"/>
        </w:rPr>
        <w:t>抗干扰标准》。</w:t>
      </w:r>
    </w:p>
    <w:p>
      <w:pPr>
        <w:pStyle w:val="22"/>
        <w:spacing w:line="440" w:lineRule="exact"/>
        <w:ind w:firstLine="480"/>
        <w:jc w:val="left"/>
        <w:rPr>
          <w:rFonts w:ascii="Times New Roman" w:hAnsi="Times New Roman"/>
          <w:sz w:val="24"/>
          <w:szCs w:val="24"/>
        </w:rPr>
      </w:pPr>
      <w:r>
        <w:rPr>
          <w:rFonts w:ascii="Times New Roman" w:hAnsi="Times New Roman"/>
          <w:sz w:val="24"/>
          <w:szCs w:val="24"/>
        </w:rPr>
        <w:t>IEC68-2-6</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《抗振动标准》。</w:t>
      </w:r>
    </w:p>
    <w:p>
      <w:pPr>
        <w:pStyle w:val="22"/>
        <w:spacing w:line="440" w:lineRule="exact"/>
        <w:ind w:firstLine="480"/>
        <w:jc w:val="left"/>
        <w:rPr>
          <w:rFonts w:ascii="Times New Roman" w:hAnsi="Times New Roman"/>
          <w:sz w:val="24"/>
          <w:szCs w:val="24"/>
        </w:rPr>
      </w:pPr>
      <w:r>
        <w:rPr>
          <w:rFonts w:ascii="Times New Roman" w:hAnsi="Times New Roman"/>
          <w:sz w:val="24"/>
          <w:szCs w:val="24"/>
        </w:rPr>
        <w:t>IEC68-2-</w:t>
      </w:r>
      <w:r>
        <w:rPr>
          <w:rFonts w:hint="eastAsia" w:ascii="Times New Roman" w:hAnsi="Times New Roman"/>
          <w:sz w:val="24"/>
          <w:szCs w:val="24"/>
        </w:rPr>
        <w:t>2</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《抗冲击标准》。</w:t>
      </w:r>
    </w:p>
    <w:p>
      <w:pPr>
        <w:pStyle w:val="22"/>
        <w:spacing w:line="440" w:lineRule="exact"/>
        <w:ind w:firstLine="480"/>
        <w:jc w:val="left"/>
        <w:rPr>
          <w:rFonts w:ascii="Times New Roman" w:hAnsi="Times New Roman"/>
          <w:sz w:val="24"/>
          <w:szCs w:val="24"/>
        </w:rPr>
      </w:pPr>
      <w:r>
        <w:rPr>
          <w:rFonts w:ascii="Times New Roman" w:hAnsi="Times New Roman"/>
          <w:sz w:val="24"/>
          <w:szCs w:val="24"/>
        </w:rPr>
        <w:t>IEC1800-3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w:t>
      </w:r>
      <w:r>
        <w:rPr>
          <w:rFonts w:ascii="Times New Roman" w:hAnsi="Times New Roman"/>
          <w:sz w:val="24"/>
          <w:szCs w:val="24"/>
        </w:rPr>
        <w:t>EMC</w:t>
      </w:r>
      <w:r>
        <w:rPr>
          <w:rFonts w:hint="eastAsia" w:ascii="Times New Roman" w:hAnsi="Times New Roman"/>
          <w:sz w:val="24"/>
          <w:szCs w:val="24"/>
        </w:rPr>
        <w:t>传导及辐射干扰标准》。</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GB/T15139-94</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《电工设备结构总技术条件》。</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w:t>
      </w:r>
      <w:r>
        <w:rPr>
          <w:rFonts w:ascii="Times New Roman" w:hAnsi="Times New Roman"/>
          <w:sz w:val="24"/>
          <w:szCs w:val="24"/>
        </w:rPr>
        <w:t>3797</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《电控设备》。</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GB/T7678</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《半导体自换相变流器》。</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GB/T10233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《电气传动控制设备基本试验方法》。</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DL/T 994-2006</w:t>
      </w:r>
      <w:r>
        <w:rPr>
          <w:rFonts w:ascii="Times New Roman" w:hAnsi="Times New Roman"/>
          <w:sz w:val="24"/>
          <w:szCs w:val="24"/>
        </w:rPr>
        <w:t xml:space="preserve">             </w:t>
      </w:r>
      <w:r>
        <w:rPr>
          <w:rFonts w:hint="eastAsia" w:ascii="Times New Roman" w:hAnsi="Times New Roman"/>
          <w:sz w:val="24"/>
          <w:szCs w:val="24"/>
        </w:rPr>
        <w:t>火电厂风机水泵用高压变频器(草稿)</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 156</w:t>
      </w:r>
      <w:r>
        <w:rPr>
          <w:rFonts w:hint="eastAsia" w:ascii="Times New Roman" w:hAnsi="Times New Roman"/>
          <w:sz w:val="24"/>
          <w:szCs w:val="24"/>
        </w:rPr>
        <w:t>-2003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标准电压</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/T 1980-1996</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标准频率</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/T 2423</w:t>
      </w:r>
      <w:r>
        <w:rPr>
          <w:rFonts w:ascii="Times New Roman" w:hAnsi="Times New Roman"/>
          <w:sz w:val="24"/>
          <w:szCs w:val="24"/>
        </w:rPr>
        <w:t>.</w:t>
      </w:r>
      <w:r>
        <w:rPr>
          <w:rFonts w:hint="eastAsia" w:ascii="Times New Roman" w:hAnsi="Times New Roman"/>
          <w:sz w:val="24"/>
          <w:szCs w:val="24"/>
        </w:rPr>
        <w:t>10-1995         电工电子产品基本环境试验规程 振动（正弦）试验导则</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2681-81</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电工成套装置之中的导线颜色</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2682-81</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电工成套装置之中的指示灯和按钮的颜色</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4208-93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外壳防护等级的分类</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4588</w:t>
      </w:r>
      <w:r>
        <w:rPr>
          <w:rFonts w:ascii="Times New Roman" w:hAnsi="Times New Roman"/>
          <w:sz w:val="24"/>
          <w:szCs w:val="24"/>
        </w:rPr>
        <w:t>.</w:t>
      </w:r>
      <w:r>
        <w:rPr>
          <w:rFonts w:hint="eastAsia" w:ascii="Times New Roman" w:hAnsi="Times New Roman"/>
          <w:sz w:val="24"/>
          <w:szCs w:val="24"/>
        </w:rPr>
        <w:t>1-1996</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无金属化孔单、双面印制板技术条件</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4588</w:t>
      </w:r>
      <w:r>
        <w:rPr>
          <w:rFonts w:ascii="Times New Roman" w:hAnsi="Times New Roman"/>
          <w:sz w:val="24"/>
          <w:szCs w:val="24"/>
        </w:rPr>
        <w:t>.</w:t>
      </w:r>
      <w:r>
        <w:rPr>
          <w:rFonts w:hint="eastAsia" w:ascii="Times New Roman" w:hAnsi="Times New Roman"/>
          <w:sz w:val="24"/>
          <w:szCs w:val="24"/>
        </w:rPr>
        <w:t>2-1996</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有金属化孔单、双面印制板技术条件</w:t>
      </w:r>
    </w:p>
    <w:p>
      <w:pPr>
        <w:pStyle w:val="22"/>
        <w:spacing w:line="440" w:lineRule="exact"/>
        <w:ind w:firstLine="480"/>
        <w:jc w:val="left"/>
        <w:rPr>
          <w:rFonts w:ascii="Times New Roman" w:hAnsi="Times New Roman"/>
          <w:sz w:val="24"/>
          <w:szCs w:val="24"/>
        </w:rPr>
      </w:pPr>
      <w:r>
        <w:rPr>
          <w:rFonts w:ascii="Times New Roman" w:hAnsi="Times New Roman"/>
          <w:sz w:val="24"/>
          <w:szCs w:val="24"/>
        </w:rPr>
        <w:t>GB</w:t>
      </w:r>
      <w:r>
        <w:rPr>
          <w:rFonts w:hint="eastAsia" w:ascii="Times New Roman" w:hAnsi="Times New Roman"/>
          <w:sz w:val="24"/>
          <w:szCs w:val="24"/>
        </w:rPr>
        <w:t xml:space="preserve"> 9969</w:t>
      </w:r>
      <w:r>
        <w:rPr>
          <w:rFonts w:ascii="Times New Roman" w:hAnsi="Times New Roman"/>
          <w:sz w:val="24"/>
          <w:szCs w:val="24"/>
        </w:rPr>
        <w:t>.</w:t>
      </w:r>
      <w:r>
        <w:rPr>
          <w:rFonts w:hint="eastAsia" w:ascii="Times New Roman" w:hAnsi="Times New Roman"/>
          <w:sz w:val="24"/>
          <w:szCs w:val="24"/>
        </w:rPr>
        <w:t>1-88</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工业产品使用说明书  总则</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GB/T14436-93</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工业产品保证文件  总则</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GB/T15139-94</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电工设备结构总技术条件</w:t>
      </w:r>
    </w:p>
    <w:p>
      <w:pPr>
        <w:pStyle w:val="22"/>
        <w:spacing w:line="440" w:lineRule="exact"/>
        <w:ind w:firstLine="480"/>
        <w:jc w:val="left"/>
        <w:rPr>
          <w:rFonts w:ascii="Times New Roman" w:hAnsi="Times New Roman"/>
          <w:sz w:val="24"/>
          <w:szCs w:val="24"/>
        </w:rPr>
      </w:pPr>
      <w:r>
        <w:rPr>
          <w:rFonts w:hint="eastAsia" w:ascii="Times New Roman" w:hAnsi="Times New Roman"/>
          <w:sz w:val="24"/>
          <w:szCs w:val="24"/>
        </w:rPr>
        <w:t>IEEE std 519</w:t>
      </w:r>
      <w:r>
        <w:rPr>
          <w:rFonts w:ascii="Times New Roman" w:hAnsi="Times New Roman"/>
          <w:sz w:val="24"/>
          <w:szCs w:val="24"/>
        </w:rPr>
        <w:t>-1992</w:t>
      </w:r>
      <w:r>
        <w:rPr>
          <w:rFonts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电力系统谐波控制  推荐实施</w:t>
      </w:r>
      <w:bookmarkStart w:id="6" w:name="_Hlt102223482"/>
      <w:bookmarkEnd w:id="6"/>
      <w:bookmarkStart w:id="7" w:name="_Hlt107997730"/>
      <w:bookmarkEnd w:id="7"/>
    </w:p>
    <w:p>
      <w:pPr>
        <w:spacing w:line="440" w:lineRule="exact"/>
        <w:ind w:firstLine="315" w:firstLineChars="150"/>
        <w:rPr>
          <w:rFonts w:ascii="Times New Roman" w:hAnsi="Times New Roman"/>
        </w:rPr>
      </w:pPr>
      <w:r>
        <w:rPr>
          <w:rFonts w:hint="eastAsia" w:ascii="Times New Roman" w:hAnsi="Times New Roman"/>
        </w:rPr>
        <w:t xml:space="preserve"> 以上标准均执行最新版本；如有差异，按较高标准执行。</w:t>
      </w:r>
    </w:p>
    <w:p>
      <w:pPr>
        <w:pStyle w:val="2"/>
        <w:spacing w:before="163" w:after="163" w:line="440" w:lineRule="exact"/>
        <w:rPr>
          <w:rFonts w:ascii="Times New Roman" w:hAnsi="Times New Roman"/>
          <w:sz w:val="30"/>
          <w:szCs w:val="30"/>
        </w:rPr>
      </w:pPr>
      <w:bookmarkStart w:id="8" w:name="_Toc163825443"/>
      <w:r>
        <w:rPr>
          <w:rFonts w:hint="eastAsia" w:ascii="Times New Roman" w:hAnsi="Times New Roman"/>
          <w:sz w:val="30"/>
          <w:szCs w:val="30"/>
        </w:rPr>
        <w:t>3. 使用环境条件</w:t>
      </w:r>
      <w:bookmarkEnd w:id="8"/>
    </w:p>
    <w:p>
      <w:pPr>
        <w:spacing w:line="440" w:lineRule="exact"/>
        <w:ind w:left="420" w:hanging="420"/>
        <w:rPr>
          <w:rFonts w:ascii="Times New Roman" w:hAnsi="Times New Roman"/>
        </w:rPr>
      </w:pPr>
      <w:r>
        <w:rPr>
          <w:rFonts w:ascii="Times New Roman" w:hAnsi="Times New Roman"/>
        </w:rPr>
        <w:t>3</w:t>
      </w:r>
      <w:r>
        <w:rPr>
          <w:rFonts w:hint="eastAsia" w:ascii="Times New Roman" w:hAnsi="Times New Roman"/>
          <w:lang w:eastAsia="zh-CN"/>
        </w:rPr>
        <w:t>海拔</w:t>
      </w:r>
      <w:r>
        <w:rPr>
          <w:rFonts w:hint="eastAsia" w:ascii="Times New Roman" w:hAnsi="Times New Roman"/>
        </w:rPr>
        <w:t>高度：≤</w:t>
      </w:r>
      <w:r>
        <w:rPr>
          <w:rFonts w:ascii="Times New Roman" w:hAnsi="Times New Roman"/>
        </w:rPr>
        <w:t>1000m</w:t>
      </w:r>
    </w:p>
    <w:p>
      <w:pPr>
        <w:spacing w:line="440" w:lineRule="exact"/>
        <w:ind w:left="420" w:hanging="420"/>
        <w:rPr>
          <w:rFonts w:ascii="Times New Roman" w:hAnsi="Times New Roman"/>
        </w:rPr>
      </w:pPr>
      <w:r>
        <w:rPr>
          <w:rFonts w:ascii="Times New Roman" w:hAnsi="Times New Roman"/>
        </w:rPr>
        <w:t>3.</w:t>
      </w:r>
      <w:r>
        <w:rPr>
          <w:rFonts w:hint="eastAsia" w:ascii="Times New Roman" w:hAnsi="Times New Roman"/>
        </w:rPr>
        <w:t>2环境温度</w:t>
      </w:r>
      <w:r>
        <w:rPr>
          <w:rFonts w:ascii="Times New Roman" w:hAnsi="Times New Roman"/>
        </w:rPr>
        <w:t>: +40</w:t>
      </w:r>
      <w:r>
        <w:rPr>
          <w:rFonts w:hint="eastAsia" w:ascii="Times New Roman" w:hAnsi="Times New Roman"/>
        </w:rPr>
        <w:t>℃</w:t>
      </w:r>
      <w:r>
        <w:rPr>
          <w:rFonts w:ascii="Times New Roman" w:hAnsi="Times New Roman"/>
        </w:rPr>
        <w:t>~-</w:t>
      </w:r>
      <w:r>
        <w:rPr>
          <w:rFonts w:hint="eastAsia" w:ascii="Times New Roman" w:hAnsi="Times New Roman"/>
        </w:rPr>
        <w:t>25℃</w:t>
      </w:r>
      <w:r>
        <w:rPr>
          <w:rFonts w:ascii="Times New Roman" w:hAnsi="Times New Roman"/>
        </w:rPr>
        <w:t xml:space="preserve"> </w:t>
      </w:r>
      <w:r>
        <w:rPr>
          <w:rFonts w:hint="eastAsia" w:ascii="Times New Roman" w:hAnsi="Times New Roman"/>
        </w:rPr>
        <w:t>；最大日温差：</w:t>
      </w:r>
      <w:r>
        <w:rPr>
          <w:rFonts w:ascii="Times New Roman" w:hAnsi="Times New Roman"/>
        </w:rPr>
        <w:t>2</w:t>
      </w:r>
      <w:r>
        <w:rPr>
          <w:rFonts w:hint="eastAsia" w:ascii="Times New Roman" w:hAnsi="Times New Roman"/>
        </w:rPr>
        <w:t>0℃</w:t>
      </w:r>
      <w:r>
        <w:rPr>
          <w:rFonts w:ascii="Times New Roman" w:hAnsi="Times New Roman"/>
        </w:rPr>
        <w:t xml:space="preserve"> </w:t>
      </w:r>
    </w:p>
    <w:p>
      <w:pPr>
        <w:spacing w:line="440" w:lineRule="exact"/>
        <w:ind w:left="420" w:hanging="420"/>
        <w:rPr>
          <w:rFonts w:ascii="Times New Roman" w:hAnsi="Times New Roman"/>
        </w:rPr>
      </w:pPr>
      <w:r>
        <w:rPr>
          <w:rFonts w:ascii="Times New Roman" w:hAnsi="Times New Roman"/>
        </w:rPr>
        <w:t>3.</w:t>
      </w:r>
      <w:r>
        <w:rPr>
          <w:rFonts w:hint="eastAsia" w:ascii="Times New Roman" w:hAnsi="Times New Roman"/>
        </w:rPr>
        <w:t>3环境湿度</w:t>
      </w:r>
      <w:r>
        <w:rPr>
          <w:rFonts w:ascii="Times New Roman" w:hAnsi="Times New Roman"/>
        </w:rPr>
        <w:t xml:space="preserve">: </w:t>
      </w:r>
      <w:r>
        <w:rPr>
          <w:rFonts w:hint="eastAsia" w:ascii="Times New Roman" w:hAnsi="Times New Roman"/>
        </w:rPr>
        <w:t>(25℃)：95％</w:t>
      </w:r>
      <w:r>
        <w:rPr>
          <w:rFonts w:ascii="Times New Roman" w:hAnsi="Times New Roman"/>
        </w:rPr>
        <w:t xml:space="preserve"> </w:t>
      </w:r>
    </w:p>
    <w:p>
      <w:pPr>
        <w:pStyle w:val="23"/>
        <w:numPr>
          <w:ilvl w:val="0"/>
          <w:numId w:val="0"/>
        </w:numPr>
        <w:spacing w:line="440" w:lineRule="exact"/>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4地震烈度： 地面水平加速度0</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g</w:t>
      </w:r>
    </w:p>
    <w:p>
      <w:pPr>
        <w:pStyle w:val="24"/>
        <w:spacing w:line="440" w:lineRule="exact"/>
        <w:ind w:left="720" w:firstLine="1080" w:firstLineChars="450"/>
        <w:jc w:val="left"/>
        <w:rPr>
          <w:rFonts w:ascii="Times New Roman" w:hAnsi="Times New Roman"/>
          <w:sz w:val="24"/>
          <w:szCs w:val="24"/>
        </w:rPr>
      </w:pPr>
      <w:r>
        <w:rPr>
          <w:rFonts w:hint="eastAsia" w:ascii="Times New Roman" w:hAnsi="Times New Roman"/>
          <w:sz w:val="24"/>
          <w:szCs w:val="24"/>
        </w:rPr>
        <w:t>地面垂直加速度  0</w:t>
      </w:r>
      <w:r>
        <w:rPr>
          <w:rFonts w:ascii="Times New Roman" w:hAnsi="Times New Roman"/>
          <w:sz w:val="24"/>
          <w:szCs w:val="24"/>
        </w:rPr>
        <w:t>.</w:t>
      </w:r>
      <w:r>
        <w:rPr>
          <w:rFonts w:hint="eastAsia" w:ascii="Times New Roman" w:hAnsi="Times New Roman"/>
          <w:sz w:val="24"/>
          <w:szCs w:val="24"/>
        </w:rPr>
        <w:t>15g</w:t>
      </w:r>
    </w:p>
    <w:p>
      <w:pPr>
        <w:pStyle w:val="24"/>
        <w:spacing w:line="440" w:lineRule="exact"/>
        <w:ind w:left="720" w:firstLine="1080" w:firstLineChars="450"/>
        <w:jc w:val="left"/>
        <w:rPr>
          <w:rFonts w:ascii="Times New Roman" w:hAnsi="Times New Roman"/>
          <w:sz w:val="24"/>
          <w:szCs w:val="24"/>
        </w:rPr>
      </w:pPr>
      <w:r>
        <w:rPr>
          <w:rFonts w:hint="eastAsia" w:ascii="Times New Roman" w:hAnsi="Times New Roman"/>
          <w:sz w:val="24"/>
          <w:szCs w:val="24"/>
        </w:rPr>
        <w:t>同时作用三个正弦波</w:t>
      </w:r>
    </w:p>
    <w:p>
      <w:pPr>
        <w:pStyle w:val="24"/>
        <w:spacing w:line="440" w:lineRule="exact"/>
        <w:ind w:left="720" w:firstLine="1080" w:firstLineChars="450"/>
        <w:jc w:val="left"/>
        <w:rPr>
          <w:rFonts w:ascii="Times New Roman" w:hAnsi="Times New Roman"/>
          <w:sz w:val="24"/>
          <w:szCs w:val="24"/>
        </w:rPr>
      </w:pPr>
      <w:r>
        <w:rPr>
          <w:rFonts w:hint="eastAsia" w:ascii="Times New Roman" w:hAnsi="Times New Roman"/>
          <w:sz w:val="24"/>
          <w:szCs w:val="24"/>
        </w:rPr>
        <w:t>安全系数 1</w:t>
      </w:r>
      <w:r>
        <w:rPr>
          <w:rFonts w:ascii="Times New Roman" w:hAnsi="Times New Roman"/>
          <w:sz w:val="24"/>
          <w:szCs w:val="24"/>
        </w:rPr>
        <w:t>.</w:t>
      </w:r>
      <w:r>
        <w:rPr>
          <w:rFonts w:hint="eastAsia" w:ascii="Times New Roman" w:hAnsi="Times New Roman"/>
          <w:sz w:val="24"/>
          <w:szCs w:val="24"/>
        </w:rPr>
        <w:t>67</w:t>
      </w:r>
    </w:p>
    <w:p>
      <w:pPr>
        <w:spacing w:line="440" w:lineRule="exact"/>
        <w:ind w:left="420" w:hanging="420"/>
        <w:rPr>
          <w:rFonts w:ascii="Times New Roman" w:hAnsi="Times New Roman"/>
        </w:rPr>
      </w:pPr>
      <w:r>
        <w:rPr>
          <w:rFonts w:ascii="Times New Roman" w:hAnsi="Times New Roman"/>
        </w:rPr>
        <w:t>3.5</w:t>
      </w:r>
      <w:r>
        <w:rPr>
          <w:rFonts w:hint="eastAsia" w:ascii="Times New Roman" w:hAnsi="Times New Roman"/>
        </w:rPr>
        <w:t>电源条件</w:t>
      </w:r>
    </w:p>
    <w:p>
      <w:pPr>
        <w:spacing w:line="440" w:lineRule="exact"/>
        <w:ind w:left="420" w:hanging="420"/>
        <w:rPr>
          <w:rFonts w:ascii="Times New Roman" w:hAnsi="Times New Roman"/>
        </w:rPr>
      </w:pPr>
      <w:r>
        <w:rPr>
          <w:rFonts w:hint="eastAsia" w:ascii="Times New Roman" w:hAnsi="Times New Roman"/>
        </w:rPr>
        <w:t>电源系统标称电压：</w:t>
      </w:r>
      <w:r>
        <w:rPr>
          <w:rFonts w:ascii="Times New Roman" w:hAnsi="Times New Roman"/>
        </w:rPr>
        <w:t>10kV</w:t>
      </w:r>
    </w:p>
    <w:p>
      <w:pPr>
        <w:spacing w:line="440" w:lineRule="exact"/>
        <w:ind w:left="420" w:hanging="420"/>
        <w:rPr>
          <w:rFonts w:ascii="Times New Roman" w:hAnsi="Times New Roman"/>
        </w:rPr>
      </w:pPr>
      <w:r>
        <w:rPr>
          <w:rFonts w:hint="eastAsia" w:ascii="Times New Roman" w:hAnsi="Times New Roman"/>
        </w:rPr>
        <w:t>额定频率：</w:t>
      </w:r>
      <w:r>
        <w:rPr>
          <w:rFonts w:ascii="Times New Roman" w:hAnsi="Times New Roman"/>
        </w:rPr>
        <w:t>50Hz</w:t>
      </w:r>
    </w:p>
    <w:p>
      <w:pPr>
        <w:spacing w:line="440" w:lineRule="exact"/>
        <w:ind w:left="420" w:hanging="420"/>
        <w:rPr>
          <w:rFonts w:ascii="Times New Roman" w:hAnsi="Times New Roman"/>
        </w:rPr>
      </w:pPr>
      <w:r>
        <w:rPr>
          <w:rFonts w:hint="eastAsia" w:ascii="Times New Roman" w:hAnsi="Times New Roman"/>
        </w:rPr>
        <w:t>频率变动：系统非瞬时性运行频率范围：</w:t>
      </w:r>
      <w:r>
        <w:rPr>
          <w:rFonts w:ascii="Times New Roman" w:hAnsi="Times New Roman"/>
        </w:rPr>
        <w:t>49(49.5)Hz ~50.5Hz</w:t>
      </w:r>
    </w:p>
    <w:p>
      <w:pPr>
        <w:pStyle w:val="2"/>
        <w:spacing w:before="163" w:after="163" w:line="440" w:lineRule="exact"/>
        <w:rPr>
          <w:rFonts w:ascii="Times New Roman" w:hAnsi="Times New Roman"/>
          <w:sz w:val="30"/>
          <w:szCs w:val="30"/>
        </w:rPr>
      </w:pPr>
      <w:bookmarkStart w:id="9" w:name="_Toc163825444"/>
      <w:r>
        <w:rPr>
          <w:rFonts w:ascii="Times New Roman" w:hAnsi="Times New Roman"/>
          <w:sz w:val="30"/>
          <w:szCs w:val="30"/>
        </w:rPr>
        <w:t>4</w:t>
      </w:r>
      <w:r>
        <w:rPr>
          <w:rFonts w:hint="eastAsia" w:ascii="Times New Roman" w:hAnsi="Times New Roman"/>
          <w:sz w:val="30"/>
          <w:szCs w:val="30"/>
        </w:rPr>
        <w:t>. 负载及相关工艺要求</w:t>
      </w:r>
      <w:bookmarkEnd w:id="9"/>
    </w:p>
    <w:p>
      <w:pPr>
        <w:adjustRightInd w:val="0"/>
        <w:snapToGrid w:val="0"/>
        <w:spacing w:line="440" w:lineRule="exact"/>
        <w:rPr>
          <w:rFonts w:ascii="Times New Roman" w:hAnsi="Times New Roman"/>
          <w:b/>
          <w:bCs/>
        </w:rPr>
      </w:pPr>
      <w:r>
        <w:rPr>
          <w:rFonts w:hint="eastAsia" w:ascii="Times New Roman" w:hAnsi="Times New Roman"/>
          <w:b/>
          <w:bCs/>
        </w:rPr>
        <w:t>4</w:t>
      </w:r>
      <w:r>
        <w:rPr>
          <w:rFonts w:ascii="Times New Roman" w:hAnsi="Times New Roman"/>
          <w:b/>
          <w:bCs/>
        </w:rPr>
        <w:t>.1</w:t>
      </w:r>
      <w:r>
        <w:rPr>
          <w:rFonts w:hint="eastAsia" w:ascii="Times New Roman" w:hAnsi="Times New Roman"/>
          <w:b/>
          <w:bCs/>
        </w:rPr>
        <w:t>负载</w:t>
      </w:r>
    </w:p>
    <w:p>
      <w:pPr>
        <w:adjustRightInd w:val="0"/>
        <w:snapToGrid w:val="0"/>
        <w:spacing w:line="440" w:lineRule="exact"/>
        <w:ind w:firstLine="420" w:firstLineChars="200"/>
        <w:rPr>
          <w:rFonts w:ascii="Times New Roman" w:hAnsi="Times New Roman"/>
        </w:rPr>
      </w:pPr>
      <w:r>
        <w:rPr>
          <w:rFonts w:hint="eastAsia" w:ascii="Times New Roman" w:hAnsi="Times New Roman"/>
        </w:rPr>
        <w:t>现场负载用途：洗水泵</w:t>
      </w:r>
    </w:p>
    <w:p>
      <w:pPr>
        <w:adjustRightInd w:val="0"/>
        <w:snapToGrid w:val="0"/>
        <w:spacing w:line="440" w:lineRule="exact"/>
        <w:ind w:firstLine="420" w:firstLineChars="200"/>
        <w:rPr>
          <w:rFonts w:ascii="Times New Roman" w:hAnsi="Times New Roman"/>
        </w:rPr>
      </w:pPr>
      <w:r>
        <w:rPr>
          <w:rFonts w:hint="eastAsia" w:ascii="Times New Roman" w:hAnsi="Times New Roman"/>
        </w:rPr>
        <w:t>现场负载类型：水泵</w:t>
      </w:r>
      <w:r>
        <w:rPr>
          <w:rFonts w:ascii="Times New Roman" w:hAnsi="Times New Roman"/>
        </w:rPr>
        <w:t xml:space="preserve"> </w:t>
      </w:r>
    </w:p>
    <w:p>
      <w:pPr>
        <w:adjustRightInd w:val="0"/>
        <w:snapToGrid w:val="0"/>
        <w:spacing w:line="440" w:lineRule="exact"/>
        <w:rPr>
          <w:rFonts w:ascii="Times New Roman" w:hAnsi="Times New Roman"/>
          <w:b/>
          <w:bCs/>
        </w:rPr>
      </w:pPr>
      <w:r>
        <w:rPr>
          <w:rFonts w:hint="eastAsia" w:ascii="Times New Roman" w:hAnsi="Times New Roman"/>
          <w:b/>
          <w:bCs/>
        </w:rPr>
        <w:t>4</w:t>
      </w:r>
      <w:r>
        <w:rPr>
          <w:rFonts w:ascii="Times New Roman" w:hAnsi="Times New Roman"/>
          <w:b/>
          <w:bCs/>
        </w:rPr>
        <w:t>.2</w:t>
      </w:r>
      <w:r>
        <w:rPr>
          <w:rFonts w:hint="eastAsia" w:ascii="Times New Roman" w:hAnsi="Times New Roman"/>
          <w:b/>
          <w:bCs/>
        </w:rPr>
        <w:t>电机详细参数</w:t>
      </w:r>
    </w:p>
    <w:tbl>
      <w:tblPr>
        <w:tblStyle w:val="13"/>
        <w:tblW w:w="496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8"/>
        <w:gridCol w:w="1288"/>
        <w:gridCol w:w="1677"/>
        <w:gridCol w:w="1303"/>
        <w:gridCol w:w="1289"/>
        <w:gridCol w:w="1289"/>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43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序号</w:t>
            </w:r>
          </w:p>
        </w:tc>
        <w:tc>
          <w:tcPr>
            <w:tcW w:w="734"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型号</w:t>
            </w:r>
          </w:p>
        </w:tc>
        <w:tc>
          <w:tcPr>
            <w:tcW w:w="955"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电压等级（kV）</w:t>
            </w:r>
          </w:p>
        </w:tc>
        <w:tc>
          <w:tcPr>
            <w:tcW w:w="742"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功率（kW）</w:t>
            </w:r>
          </w:p>
        </w:tc>
        <w:tc>
          <w:tcPr>
            <w:tcW w:w="734"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转数（r</w:t>
            </w:r>
            <w:r>
              <w:rPr>
                <w:rFonts w:ascii="Times New Roman" w:hAnsi="Times New Roman"/>
                <w:sz w:val="21"/>
                <w:szCs w:val="21"/>
              </w:rPr>
              <w:t>pm</w:t>
            </w:r>
            <w:r>
              <w:rPr>
                <w:rFonts w:hint="eastAsia" w:ascii="Times New Roman" w:hAnsi="Times New Roman"/>
                <w:sz w:val="21"/>
                <w:szCs w:val="21"/>
              </w:rPr>
              <w:t>）</w:t>
            </w:r>
          </w:p>
        </w:tc>
        <w:tc>
          <w:tcPr>
            <w:tcW w:w="734"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电流（A）</w:t>
            </w:r>
          </w:p>
        </w:tc>
        <w:tc>
          <w:tcPr>
            <w:tcW w:w="669" w:type="pct"/>
            <w:shd w:val="clear" w:color="auto" w:fill="auto"/>
            <w:vAlign w:val="center"/>
          </w:tcPr>
          <w:p>
            <w:pPr>
              <w:spacing w:line="440" w:lineRule="exact"/>
              <w:jc w:val="center"/>
              <w:rPr>
                <w:rFonts w:ascii="Times New Roman" w:hAnsi="Times New Roman"/>
                <w:sz w:val="21"/>
                <w:szCs w:val="21"/>
              </w:rPr>
            </w:pPr>
            <w:r>
              <w:rPr>
                <w:rFonts w:hint="eastAsia" w:ascii="Times New Roman" w:hAnsi="Times New Roman"/>
                <w:sz w:val="21"/>
                <w:szCs w:val="21"/>
              </w:rPr>
              <w:t>数量（台）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3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1</w:t>
            </w:r>
          </w:p>
        </w:tc>
        <w:tc>
          <w:tcPr>
            <w:tcW w:w="734"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YKKP400-4</w:t>
            </w:r>
          </w:p>
        </w:tc>
        <w:tc>
          <w:tcPr>
            <w:tcW w:w="955"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10</w:t>
            </w:r>
          </w:p>
        </w:tc>
        <w:tc>
          <w:tcPr>
            <w:tcW w:w="742"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280</w:t>
            </w:r>
          </w:p>
        </w:tc>
        <w:tc>
          <w:tcPr>
            <w:tcW w:w="734"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148~1485</w:t>
            </w:r>
          </w:p>
        </w:tc>
        <w:tc>
          <w:tcPr>
            <w:tcW w:w="734"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20.3</w:t>
            </w:r>
          </w:p>
        </w:tc>
        <w:tc>
          <w:tcPr>
            <w:tcW w:w="669" w:type="pct"/>
            <w:shd w:val="clear" w:color="auto" w:fill="auto"/>
            <w:vAlign w:val="center"/>
          </w:tcPr>
          <w:p>
            <w:pPr>
              <w:spacing w:line="440" w:lineRule="exact"/>
              <w:jc w:val="center"/>
              <w:rPr>
                <w:rFonts w:ascii="Times New Roman" w:hAnsi="Times New Roman"/>
                <w:sz w:val="21"/>
                <w:szCs w:val="21"/>
              </w:rPr>
            </w:pPr>
            <w:r>
              <w:rPr>
                <w:rFonts w:ascii="Times New Roman" w:hAnsi="Times New Roman"/>
                <w:sz w:val="21"/>
                <w:szCs w:val="21"/>
              </w:rPr>
              <w:t>1</w:t>
            </w:r>
          </w:p>
        </w:tc>
      </w:tr>
    </w:tbl>
    <w:p>
      <w:pPr>
        <w:adjustRightInd w:val="0"/>
        <w:snapToGrid w:val="0"/>
        <w:spacing w:line="440" w:lineRule="exact"/>
        <w:rPr>
          <w:rFonts w:ascii="Times New Roman" w:hAnsi="Times New Roman"/>
          <w:b/>
          <w:bCs/>
        </w:rPr>
      </w:pPr>
      <w:r>
        <w:rPr>
          <w:rFonts w:hint="eastAsia" w:ascii="Times New Roman" w:hAnsi="Times New Roman"/>
          <w:b/>
          <w:bCs/>
        </w:rPr>
        <w:t>4</w:t>
      </w:r>
      <w:r>
        <w:rPr>
          <w:rFonts w:ascii="Times New Roman" w:hAnsi="Times New Roman"/>
          <w:b/>
          <w:bCs/>
        </w:rPr>
        <w:t>.3</w:t>
      </w:r>
      <w:r>
        <w:rPr>
          <w:rFonts w:hint="eastAsia" w:ascii="Times New Roman" w:hAnsi="Times New Roman"/>
          <w:b/>
          <w:bCs/>
        </w:rPr>
        <w:t>主回路要求</w:t>
      </w:r>
    </w:p>
    <w:p>
      <w:pPr>
        <w:adjustRightInd w:val="0"/>
        <w:snapToGrid w:val="0"/>
        <w:spacing w:line="440" w:lineRule="exact"/>
        <w:ind w:firstLine="420" w:firstLineChars="200"/>
        <w:rPr>
          <w:rFonts w:ascii="Times New Roman" w:hAnsi="Times New Roman"/>
        </w:rPr>
      </w:pPr>
      <w:r>
        <w:rPr>
          <w:rFonts w:ascii="Times New Roman" w:hAnsi="Times New Roman"/>
        </w:rPr>
        <w:t>投标方应根据负载风机的运行特点选配</w:t>
      </w:r>
      <w:r>
        <w:rPr>
          <w:rFonts w:hint="eastAsia" w:ascii="Times New Roman" w:hAnsi="Times New Roman"/>
        </w:rPr>
        <w:t>自动旁路柜</w:t>
      </w:r>
      <w:r>
        <w:rPr>
          <w:rFonts w:ascii="Times New Roman" w:hAnsi="Times New Roman"/>
        </w:rPr>
        <w:t>方案，</w:t>
      </w:r>
      <w:r>
        <w:rPr>
          <w:rFonts w:hint="eastAsia" w:ascii="Times New Roman" w:hAnsi="Times New Roman"/>
        </w:rPr>
        <w:t>此项目</w:t>
      </w:r>
      <w:r>
        <w:rPr>
          <w:rFonts w:ascii="Times New Roman" w:hAnsi="Times New Roman"/>
        </w:rPr>
        <w:t>主回路如下图</w:t>
      </w:r>
      <w:r>
        <w:rPr>
          <w:rFonts w:hint="eastAsia" w:ascii="Times New Roman" w:hAnsi="Times New Roman"/>
        </w:rPr>
        <w:t>所示</w:t>
      </w:r>
      <w:r>
        <w:rPr>
          <w:rFonts w:ascii="Times New Roman" w:hAnsi="Times New Roman"/>
        </w:rPr>
        <w:t>，具体要求如下。</w:t>
      </w:r>
      <w:r>
        <w:rPr>
          <w:rFonts w:hint="eastAsia" w:ascii="Times New Roman" w:hAnsi="Times New Roman"/>
        </w:rPr>
        <w:t>并请投标方叙述其工作过程。</w:t>
      </w:r>
    </w:p>
    <w:p>
      <w:pPr>
        <w:jc w:val="center"/>
        <w:rPr>
          <w:rFonts w:ascii="Times New Roman" w:hAnsi="Times New Roman"/>
          <w:kern w:val="2"/>
          <w:sz w:val="21"/>
          <w:szCs w:val="21"/>
        </w:rPr>
      </w:pPr>
      <w:r>
        <w:drawing>
          <wp:inline distT="0" distB="0" distL="0" distR="0">
            <wp:extent cx="2410460" cy="3557905"/>
            <wp:effectExtent l="0" t="0" r="889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13216" cy="3562043"/>
                    </a:xfrm>
                    <a:prstGeom prst="rect">
                      <a:avLst/>
                    </a:prstGeom>
                    <a:noFill/>
                    <a:ln>
                      <a:noFill/>
                    </a:ln>
                  </pic:spPr>
                </pic:pic>
              </a:graphicData>
            </a:graphic>
          </wp:inline>
        </w:drawing>
      </w:r>
    </w:p>
    <w:p>
      <w:pPr>
        <w:jc w:val="center"/>
        <w:rPr>
          <w:rFonts w:ascii="Times New Roman" w:hAnsi="Times New Roman"/>
          <w:sz w:val="21"/>
          <w:szCs w:val="21"/>
        </w:rPr>
      </w:pPr>
      <w:r>
        <w:rPr>
          <w:rFonts w:hint="eastAsia" w:ascii="Times New Roman" w:hAnsi="Times New Roman"/>
          <w:sz w:val="21"/>
          <w:szCs w:val="21"/>
        </w:rPr>
        <w:t>主回路图</w:t>
      </w:r>
    </w:p>
    <w:p>
      <w:pPr>
        <w:rPr>
          <w:rFonts w:ascii="Times New Roman" w:hAnsi="Times New Roman"/>
        </w:rPr>
      </w:pPr>
      <w:r>
        <w:rPr>
          <w:rFonts w:hint="eastAsia" w:ascii="Times New Roman" w:hAnsi="Times New Roman"/>
        </w:rPr>
        <w:t>要求：1）正常情况下，高压变频器用于电机调速。</w:t>
      </w:r>
    </w:p>
    <w:p>
      <w:pPr>
        <w:ind w:firstLine="630" w:firstLineChars="300"/>
        <w:rPr>
          <w:rFonts w:ascii="Times New Roman" w:hAnsi="Times New Roman"/>
        </w:rPr>
      </w:pPr>
      <w:r>
        <w:rPr>
          <w:rFonts w:hint="eastAsia" w:ascii="Times New Roman" w:hAnsi="Times New Roman"/>
        </w:rPr>
        <w:t>2）当高压变频器发生故障或处于检修状态下，旁路启动电机。</w:t>
      </w:r>
    </w:p>
    <w:p>
      <w:pPr>
        <w:ind w:firstLine="630" w:firstLineChars="300"/>
        <w:rPr>
          <w:rFonts w:ascii="Times New Roman" w:hAnsi="Times New Roman"/>
        </w:rPr>
      </w:pPr>
      <w:r>
        <w:rPr>
          <w:rFonts w:hint="eastAsia" w:ascii="Times New Roman" w:hAnsi="Times New Roman"/>
        </w:rPr>
        <w:t>3）投标方须完善设计各个刀闸连锁等功能，以确保在正常使用状态下各设备安全运行。</w:t>
      </w:r>
    </w:p>
    <w:bookmarkEnd w:id="1"/>
    <w:p>
      <w:pPr>
        <w:pStyle w:val="2"/>
        <w:spacing w:before="163" w:after="163" w:line="440" w:lineRule="exact"/>
        <w:rPr>
          <w:rFonts w:ascii="Times New Roman" w:hAnsi="Times New Roman"/>
          <w:sz w:val="30"/>
          <w:szCs w:val="30"/>
        </w:rPr>
      </w:pPr>
      <w:bookmarkStart w:id="10" w:name="_Toc163825445"/>
      <w:bookmarkStart w:id="11" w:name="_Hlk137728006"/>
      <w:r>
        <w:rPr>
          <w:rFonts w:ascii="Times New Roman" w:hAnsi="Times New Roman"/>
          <w:sz w:val="30"/>
          <w:szCs w:val="30"/>
        </w:rPr>
        <w:t>5</w:t>
      </w:r>
      <w:r>
        <w:rPr>
          <w:rFonts w:hint="eastAsia" w:ascii="Times New Roman" w:hAnsi="Times New Roman"/>
          <w:sz w:val="30"/>
          <w:szCs w:val="30"/>
        </w:rPr>
        <w:t>. 高压变频器技术要求</w:t>
      </w:r>
      <w:bookmarkEnd w:id="10"/>
    </w:p>
    <w:bookmarkEnd w:id="11"/>
    <w:p>
      <w:pPr>
        <w:spacing w:line="440" w:lineRule="exact"/>
        <w:rPr>
          <w:rFonts w:ascii="Times New Roman" w:hAnsi="Times New Roman"/>
          <w:b/>
          <w:bCs/>
        </w:rPr>
      </w:pPr>
      <w:r>
        <w:rPr>
          <w:rFonts w:ascii="Times New Roman" w:hAnsi="Times New Roman"/>
          <w:b/>
          <w:bCs/>
        </w:rPr>
        <w:t>5</w:t>
      </w:r>
      <w:r>
        <w:rPr>
          <w:rFonts w:hint="eastAsia" w:ascii="Times New Roman" w:hAnsi="Times New Roman"/>
          <w:b/>
          <w:bCs/>
        </w:rPr>
        <w:t>.1高压变频器基本参数</w:t>
      </w:r>
    </w:p>
    <w:p>
      <w:pPr>
        <w:spacing w:line="440" w:lineRule="exact"/>
        <w:ind w:firstLine="403" w:firstLineChars="192"/>
        <w:rPr>
          <w:rFonts w:ascii="Times New Roman" w:hAnsi="Times New Roman"/>
        </w:rPr>
      </w:pPr>
      <w:r>
        <w:rPr>
          <w:rFonts w:hint="eastAsia" w:ascii="Times New Roman" w:hAnsi="Times New Roman"/>
        </w:rPr>
        <w:t>投标方提供的设备应满足以下变频装置性能参数中内容，并符合相应规范要求。</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8"/>
        <w:gridCol w:w="3451"/>
        <w:gridCol w:w="3670"/>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序号</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名称</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投标值</w:t>
            </w:r>
          </w:p>
        </w:tc>
        <w:tc>
          <w:tcPr>
            <w:tcW w:w="59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供应商及产地</w:t>
            </w:r>
          </w:p>
        </w:tc>
        <w:tc>
          <w:tcPr>
            <w:tcW w:w="2077" w:type="pct"/>
            <w:vAlign w:val="center"/>
          </w:tcPr>
          <w:p>
            <w:pPr>
              <w:spacing w:line="276" w:lineRule="auto"/>
              <w:jc w:val="center"/>
              <w:rPr>
                <w:rFonts w:ascii="Times New Roman" w:hAnsi="Times New Roman"/>
                <w:sz w:val="21"/>
                <w:szCs w:val="21"/>
              </w:rPr>
            </w:pP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安装存放环境</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室内；严禁室外存放</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技术方案</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单元串联，交直交，高高方式</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逆变器类型</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单元串联H桥电压型逆变器</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5</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高压变频器型号</w:t>
            </w:r>
          </w:p>
        </w:tc>
        <w:tc>
          <w:tcPr>
            <w:tcW w:w="2077" w:type="pct"/>
            <w:vAlign w:val="center"/>
          </w:tcPr>
          <w:p>
            <w:pPr>
              <w:spacing w:line="276" w:lineRule="auto"/>
              <w:jc w:val="center"/>
              <w:rPr>
                <w:rFonts w:ascii="Times New Roman" w:hAnsi="Times New Roman"/>
                <w:sz w:val="21"/>
                <w:szCs w:val="21"/>
              </w:rPr>
            </w:pP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6</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高压变频装置容量</w:t>
            </w:r>
            <w:r>
              <w:rPr>
                <w:rFonts w:hint="eastAsia" w:ascii="Times New Roman" w:hAnsi="Times New Roman"/>
                <w:sz w:val="21"/>
                <w:szCs w:val="21"/>
                <w:lang w:eastAsia="zh-CN"/>
              </w:rPr>
              <w:t>（</w:t>
            </w:r>
            <w:r>
              <w:rPr>
                <w:rFonts w:hint="eastAsia" w:ascii="Times New Roman" w:hAnsi="Times New Roman"/>
                <w:sz w:val="21"/>
                <w:szCs w:val="21"/>
              </w:rPr>
              <w:t>kVA)</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不应小于</w:t>
            </w:r>
            <w:r>
              <w:rPr>
                <w:rFonts w:ascii="Times New Roman" w:hAnsi="Times New Roman"/>
                <w:sz w:val="21"/>
                <w:szCs w:val="21"/>
              </w:rPr>
              <w:t>395</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7</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满足电机正常运行的功率等级</w:t>
            </w:r>
            <w:r>
              <w:rPr>
                <w:rFonts w:hint="eastAsia" w:ascii="Times New Roman" w:hAnsi="Times New Roman"/>
                <w:sz w:val="21"/>
                <w:szCs w:val="21"/>
                <w:lang w:eastAsia="zh-CN"/>
              </w:rPr>
              <w:t>（</w:t>
            </w:r>
            <w:r>
              <w:rPr>
                <w:rFonts w:hint="eastAsia" w:ascii="Times New Roman" w:hAnsi="Times New Roman"/>
                <w:sz w:val="21"/>
                <w:szCs w:val="21"/>
              </w:rPr>
              <w:t>kW)</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不应小于</w:t>
            </w:r>
            <w:r>
              <w:rPr>
                <w:rFonts w:ascii="Times New Roman" w:hAnsi="Times New Roman"/>
                <w:sz w:val="21"/>
                <w:szCs w:val="21"/>
              </w:rPr>
              <w:t>315</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8</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输入电压（kV）</w:t>
            </w:r>
          </w:p>
        </w:tc>
        <w:tc>
          <w:tcPr>
            <w:tcW w:w="2077" w:type="pct"/>
            <w:vAlign w:val="center"/>
          </w:tcPr>
          <w:p>
            <w:pPr>
              <w:spacing w:line="276" w:lineRule="auto"/>
              <w:jc w:val="center"/>
              <w:rPr>
                <w:rFonts w:ascii="Times New Roman" w:hAnsi="Times New Roman"/>
                <w:sz w:val="21"/>
                <w:szCs w:val="21"/>
              </w:rPr>
            </w:pPr>
            <w:r>
              <w:rPr>
                <w:rFonts w:ascii="Times New Roman" w:hAnsi="Times New Roman"/>
                <w:sz w:val="21"/>
                <w:szCs w:val="21"/>
              </w:rPr>
              <w:t>10</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9</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系统输入频率</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45Hz</w:t>
            </w:r>
            <w:r>
              <w:rPr>
                <w:rFonts w:hint="eastAsia" w:ascii="Times New Roman" w:hAnsi="Times New Roman"/>
                <w:sz w:val="21"/>
                <w:szCs w:val="21"/>
                <w:lang w:eastAsia="zh-CN"/>
              </w:rPr>
              <w:t>～</w:t>
            </w:r>
            <w:r>
              <w:rPr>
                <w:rFonts w:hint="eastAsia" w:ascii="Times New Roman" w:hAnsi="Times New Roman"/>
                <w:sz w:val="21"/>
                <w:szCs w:val="21"/>
              </w:rPr>
              <w:t>55Hz</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10</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系统输出电压（kV）</w:t>
            </w:r>
          </w:p>
        </w:tc>
        <w:tc>
          <w:tcPr>
            <w:tcW w:w="2077" w:type="pct"/>
            <w:vAlign w:val="center"/>
          </w:tcPr>
          <w:p>
            <w:pPr>
              <w:spacing w:line="276" w:lineRule="auto"/>
              <w:jc w:val="center"/>
              <w:rPr>
                <w:rFonts w:ascii="Times New Roman" w:hAnsi="Times New Roman"/>
                <w:sz w:val="21"/>
                <w:szCs w:val="21"/>
              </w:rPr>
            </w:pPr>
            <w:r>
              <w:rPr>
                <w:rFonts w:ascii="Times New Roman" w:hAnsi="Times New Roman"/>
                <w:sz w:val="21"/>
                <w:szCs w:val="21"/>
              </w:rPr>
              <w:t>0-10</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11</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系统输出电流</w:t>
            </w:r>
            <w:r>
              <w:rPr>
                <w:rFonts w:hint="eastAsia" w:ascii="Times New Roman" w:hAnsi="Times New Roman"/>
                <w:sz w:val="21"/>
                <w:szCs w:val="21"/>
                <w:lang w:eastAsia="zh-CN"/>
              </w:rPr>
              <w:t>（</w:t>
            </w:r>
            <w:r>
              <w:rPr>
                <w:rFonts w:hint="eastAsia" w:ascii="Times New Roman" w:hAnsi="Times New Roman"/>
                <w:sz w:val="21"/>
                <w:szCs w:val="21"/>
              </w:rPr>
              <w:t>A)</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不应小于</w:t>
            </w:r>
            <w:r>
              <w:rPr>
                <w:rFonts w:ascii="Times New Roman" w:hAnsi="Times New Roman"/>
                <w:sz w:val="21"/>
                <w:szCs w:val="21"/>
              </w:rPr>
              <w:t>24</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12</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调制技术</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最优的PWM控制技术</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tcPr>
          <w:p>
            <w:pPr>
              <w:spacing w:line="276" w:lineRule="auto"/>
              <w:jc w:val="center"/>
              <w:rPr>
                <w:rFonts w:ascii="Times New Roman" w:hAnsi="Times New Roman"/>
                <w:sz w:val="21"/>
                <w:szCs w:val="21"/>
              </w:rPr>
            </w:pPr>
            <w:r>
              <w:rPr>
                <w:rFonts w:hint="eastAsia" w:ascii="Times New Roman" w:hAnsi="Times New Roman"/>
                <w:sz w:val="21"/>
                <w:szCs w:val="21"/>
              </w:rPr>
              <w:t>13</w:t>
            </w:r>
          </w:p>
        </w:tc>
        <w:tc>
          <w:tcPr>
            <w:tcW w:w="1953" w:type="pct"/>
          </w:tcPr>
          <w:p>
            <w:pPr>
              <w:spacing w:line="276" w:lineRule="auto"/>
              <w:jc w:val="center"/>
              <w:rPr>
                <w:rFonts w:ascii="Times New Roman" w:hAnsi="Times New Roman"/>
                <w:sz w:val="21"/>
                <w:szCs w:val="21"/>
              </w:rPr>
            </w:pPr>
            <w:r>
              <w:rPr>
                <w:rFonts w:hint="eastAsia" w:ascii="Times New Roman" w:hAnsi="Times New Roman"/>
                <w:sz w:val="21"/>
                <w:szCs w:val="21"/>
              </w:rPr>
              <w:t>每相串联单元数</w:t>
            </w:r>
          </w:p>
        </w:tc>
        <w:tc>
          <w:tcPr>
            <w:tcW w:w="2077" w:type="pct"/>
          </w:tcPr>
          <w:p>
            <w:pPr>
              <w:spacing w:line="276" w:lineRule="auto"/>
              <w:jc w:val="center"/>
              <w:rPr>
                <w:rFonts w:ascii="Times New Roman" w:hAnsi="Times New Roman"/>
                <w:sz w:val="21"/>
                <w:szCs w:val="21"/>
              </w:rPr>
            </w:pPr>
            <w:r>
              <w:rPr>
                <w:rFonts w:ascii="Times New Roman" w:hAnsi="Times New Roman"/>
                <w:sz w:val="21"/>
                <w:szCs w:val="21"/>
              </w:rPr>
              <w:t>8</w:t>
            </w:r>
            <w:r>
              <w:rPr>
                <w:rFonts w:hint="eastAsia" w:ascii="Times New Roman" w:hAnsi="Times New Roman"/>
                <w:sz w:val="21"/>
                <w:szCs w:val="21"/>
              </w:rPr>
              <w:t>级</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tcPr>
          <w:p>
            <w:pPr>
              <w:spacing w:line="276" w:lineRule="auto"/>
              <w:jc w:val="center"/>
              <w:rPr>
                <w:rFonts w:ascii="Times New Roman" w:hAnsi="Times New Roman"/>
                <w:sz w:val="21"/>
                <w:szCs w:val="21"/>
              </w:rPr>
            </w:pPr>
            <w:r>
              <w:rPr>
                <w:rFonts w:hint="eastAsia" w:ascii="Times New Roman" w:hAnsi="Times New Roman"/>
                <w:sz w:val="21"/>
                <w:szCs w:val="21"/>
              </w:rPr>
              <w:t>14</w:t>
            </w:r>
          </w:p>
        </w:tc>
        <w:tc>
          <w:tcPr>
            <w:tcW w:w="1953" w:type="pct"/>
          </w:tcPr>
          <w:p>
            <w:pPr>
              <w:spacing w:line="276" w:lineRule="auto"/>
              <w:jc w:val="center"/>
              <w:rPr>
                <w:rFonts w:ascii="Times New Roman" w:hAnsi="Times New Roman"/>
                <w:sz w:val="21"/>
                <w:szCs w:val="21"/>
              </w:rPr>
            </w:pPr>
            <w:r>
              <w:rPr>
                <w:rFonts w:hint="eastAsia" w:ascii="Times New Roman" w:hAnsi="Times New Roman"/>
                <w:sz w:val="21"/>
                <w:szCs w:val="21"/>
              </w:rPr>
              <w:t>整流脉冲数：</w:t>
            </w:r>
          </w:p>
        </w:tc>
        <w:tc>
          <w:tcPr>
            <w:tcW w:w="2077" w:type="pct"/>
          </w:tcPr>
          <w:p>
            <w:pPr>
              <w:spacing w:line="276" w:lineRule="auto"/>
              <w:jc w:val="center"/>
              <w:rPr>
                <w:rFonts w:ascii="Times New Roman" w:hAnsi="Times New Roman"/>
                <w:sz w:val="21"/>
                <w:szCs w:val="21"/>
              </w:rPr>
            </w:pPr>
            <w:r>
              <w:rPr>
                <w:rFonts w:ascii="Times New Roman" w:hAnsi="Times New Roman"/>
                <w:sz w:val="21"/>
                <w:szCs w:val="21"/>
              </w:rPr>
              <w:t>48</w:t>
            </w:r>
            <w:r>
              <w:rPr>
                <w:rFonts w:hint="eastAsia" w:ascii="Times New Roman" w:hAnsi="Times New Roman"/>
                <w:sz w:val="21"/>
                <w:szCs w:val="21"/>
              </w:rPr>
              <w:t>脉冲整流</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tcPr>
          <w:p>
            <w:pPr>
              <w:spacing w:line="276" w:lineRule="auto"/>
              <w:jc w:val="center"/>
              <w:rPr>
                <w:rFonts w:ascii="Times New Roman" w:hAnsi="Times New Roman"/>
                <w:sz w:val="21"/>
                <w:szCs w:val="21"/>
              </w:rPr>
            </w:pPr>
            <w:r>
              <w:rPr>
                <w:rFonts w:hint="eastAsia" w:ascii="Times New Roman" w:hAnsi="Times New Roman"/>
                <w:sz w:val="21"/>
                <w:szCs w:val="21"/>
              </w:rPr>
              <w:t>15</w:t>
            </w:r>
          </w:p>
        </w:tc>
        <w:tc>
          <w:tcPr>
            <w:tcW w:w="1953" w:type="pct"/>
          </w:tcPr>
          <w:p>
            <w:pPr>
              <w:spacing w:line="276" w:lineRule="auto"/>
              <w:jc w:val="center"/>
              <w:rPr>
                <w:rFonts w:ascii="Times New Roman" w:hAnsi="Times New Roman"/>
                <w:sz w:val="21"/>
                <w:szCs w:val="21"/>
              </w:rPr>
            </w:pPr>
            <w:r>
              <w:rPr>
                <w:rFonts w:hint="eastAsia" w:ascii="Times New Roman" w:hAnsi="Times New Roman"/>
                <w:sz w:val="21"/>
                <w:szCs w:val="21"/>
              </w:rPr>
              <w:t>功率模块数量</w:t>
            </w:r>
          </w:p>
        </w:tc>
        <w:tc>
          <w:tcPr>
            <w:tcW w:w="2077" w:type="pct"/>
          </w:tcPr>
          <w:p>
            <w:pPr>
              <w:spacing w:line="276" w:lineRule="auto"/>
              <w:jc w:val="center"/>
              <w:rPr>
                <w:rFonts w:ascii="Times New Roman" w:hAnsi="Times New Roman"/>
                <w:sz w:val="21"/>
                <w:szCs w:val="21"/>
              </w:rPr>
            </w:pPr>
            <w:r>
              <w:rPr>
                <w:rFonts w:ascii="Times New Roman" w:hAnsi="Times New Roman"/>
                <w:sz w:val="21"/>
                <w:szCs w:val="21"/>
              </w:rPr>
              <w:t>24</w:t>
            </w:r>
            <w:r>
              <w:rPr>
                <w:rFonts w:hint="eastAsia" w:ascii="Times New Roman" w:hAnsi="Times New Roman"/>
                <w:sz w:val="21"/>
                <w:szCs w:val="21"/>
              </w:rPr>
              <w:t>台</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16</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控制电源</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220AC，2kVA</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17</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输入功率因数</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额定负载下≥0.96</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18</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系统效率</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≥98%（变频部分）</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19</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输入谐波</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20</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对电网电压波动的敏感度</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+10% ~ -</w:t>
            </w:r>
            <w:r>
              <w:rPr>
                <w:rFonts w:ascii="Times New Roman" w:hAnsi="Times New Roman"/>
                <w:sz w:val="21"/>
                <w:szCs w:val="21"/>
              </w:rPr>
              <w:t>1</w:t>
            </w:r>
            <w:r>
              <w:rPr>
                <w:rFonts w:hint="eastAsia" w:ascii="Times New Roman" w:hAnsi="Times New Roman"/>
                <w:sz w:val="21"/>
                <w:szCs w:val="21"/>
              </w:rPr>
              <w:t>0%</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21</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输出频率范围</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0Hz~50Hz</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22</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频率分辨率</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0.01Hz</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23</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过载能力</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120％时60s，150％时5s（可根据用户定制）</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24</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传动象限</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2象限</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25</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模拟量输入</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4mA -20mA，2路（可扩展）</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26</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模拟量输出</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4mA -20mA，2 路（可扩展）</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27</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标准控制连接</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与DCS硬连接</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28</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开关量输入</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4（干接点）</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29</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开关量输出</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4（干接点）</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30</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人机界面</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图形化中文显示触摸屏</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31</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运行环境温度</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0℃~45℃</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32</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冷却方式</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强制风冷</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33</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噪声等级</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≤75dB</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34</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环境湿度</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＜95％</w:t>
            </w:r>
            <w:r>
              <w:rPr>
                <w:rFonts w:hint="eastAsia" w:ascii="Times New Roman" w:hAnsi="Times New Roman"/>
                <w:sz w:val="21"/>
                <w:szCs w:val="21"/>
                <w:lang w:eastAsia="zh-CN"/>
              </w:rPr>
              <w:t>，</w:t>
            </w:r>
            <w:r>
              <w:rPr>
                <w:rFonts w:hint="eastAsia" w:ascii="Times New Roman" w:hAnsi="Times New Roman"/>
                <w:sz w:val="21"/>
                <w:szCs w:val="21"/>
              </w:rPr>
              <w:t>无凝露</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35</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安装海拔高度</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＜1000米，1000米以上，每增加100米降额1%运行</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36</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防护等级</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IP31</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37</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维护方式</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柜体前后维护</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38</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柜体颜色</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RAL7032（或根据用户提供色标定制）</w:t>
            </w:r>
          </w:p>
        </w:tc>
        <w:tc>
          <w:tcPr>
            <w:tcW w:w="597" w:type="pct"/>
            <w:vAlign w:val="center"/>
          </w:tcPr>
          <w:p>
            <w:pPr>
              <w:spacing w:line="276"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7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39</w:t>
            </w:r>
          </w:p>
        </w:tc>
        <w:tc>
          <w:tcPr>
            <w:tcW w:w="1953"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现场采用的控制方式</w:t>
            </w:r>
          </w:p>
        </w:tc>
        <w:tc>
          <w:tcPr>
            <w:tcW w:w="2077" w:type="pct"/>
            <w:vAlign w:val="center"/>
          </w:tcPr>
          <w:p>
            <w:pPr>
              <w:spacing w:line="276" w:lineRule="auto"/>
              <w:jc w:val="center"/>
              <w:rPr>
                <w:rFonts w:ascii="Times New Roman" w:hAnsi="Times New Roman"/>
                <w:sz w:val="21"/>
                <w:szCs w:val="21"/>
              </w:rPr>
            </w:pPr>
            <w:r>
              <w:rPr>
                <w:rFonts w:hint="eastAsia" w:ascii="Times New Roman" w:hAnsi="Times New Roman"/>
                <w:sz w:val="21"/>
                <w:szCs w:val="21"/>
              </w:rPr>
              <w:t>采用</w:t>
            </w:r>
            <w:r>
              <w:rPr>
                <w:rFonts w:ascii="Times New Roman" w:hAnsi="Times New Roman"/>
                <w:sz w:val="21"/>
                <w:szCs w:val="21"/>
              </w:rPr>
              <w:t>PROFINET</w:t>
            </w:r>
            <w:r>
              <w:rPr>
                <w:rFonts w:hint="eastAsia" w:ascii="Times New Roman" w:hAnsi="Times New Roman"/>
                <w:sz w:val="21"/>
                <w:szCs w:val="21"/>
              </w:rPr>
              <w:t>通讯和DCS硬接线方式控制变频</w:t>
            </w:r>
          </w:p>
        </w:tc>
        <w:tc>
          <w:tcPr>
            <w:tcW w:w="597" w:type="pct"/>
            <w:vAlign w:val="center"/>
          </w:tcPr>
          <w:p>
            <w:pPr>
              <w:spacing w:line="276" w:lineRule="auto"/>
              <w:jc w:val="center"/>
              <w:rPr>
                <w:rFonts w:ascii="Times New Roman" w:hAnsi="Times New Roman"/>
                <w:sz w:val="21"/>
                <w:szCs w:val="21"/>
              </w:rPr>
            </w:pPr>
          </w:p>
        </w:tc>
      </w:tr>
    </w:tbl>
    <w:p>
      <w:pPr>
        <w:adjustRightInd w:val="0"/>
        <w:snapToGrid w:val="0"/>
        <w:spacing w:line="440" w:lineRule="exact"/>
        <w:rPr>
          <w:rFonts w:ascii="Times New Roman" w:hAnsi="Times New Roman"/>
          <w:b/>
          <w:bCs/>
        </w:rPr>
      </w:pPr>
      <w:r>
        <w:rPr>
          <w:rFonts w:ascii="Times New Roman" w:hAnsi="Times New Roman"/>
          <w:b/>
          <w:bCs/>
        </w:rPr>
        <w:t>5</w:t>
      </w:r>
      <w:r>
        <w:rPr>
          <w:rFonts w:hint="eastAsia" w:ascii="Times New Roman" w:hAnsi="Times New Roman"/>
          <w:b/>
          <w:bCs/>
        </w:rPr>
        <w:t>.2高压变频器详细性能要求</w:t>
      </w:r>
    </w:p>
    <w:p>
      <w:pPr>
        <w:pStyle w:val="18"/>
        <w:numPr>
          <w:ilvl w:val="0"/>
          <w:numId w:val="3"/>
        </w:numPr>
        <w:spacing w:line="400" w:lineRule="exact"/>
        <w:ind w:left="0" w:firstLine="0" w:firstLineChars="0"/>
        <w:rPr>
          <w:rFonts w:ascii="Times New Roman" w:hAnsi="Times New Roman"/>
        </w:rPr>
      </w:pPr>
      <w:bookmarkStart w:id="12" w:name="_Hlk93954548"/>
      <w:bookmarkStart w:id="13" w:name="_Hlk137719627"/>
      <w:r>
        <w:rPr>
          <w:rFonts w:hint="eastAsia" w:ascii="Times New Roman" w:hAnsi="Times New Roman"/>
        </w:rPr>
        <w:t>投标方高压变频器</w:t>
      </w:r>
      <w:r>
        <w:rPr>
          <w:rFonts w:ascii="Times New Roman" w:hAnsi="Times New Roman"/>
        </w:rPr>
        <w:t>功率</w:t>
      </w:r>
      <w:r>
        <w:rPr>
          <w:rFonts w:hint="eastAsia" w:ascii="Times New Roman" w:hAnsi="Times New Roman"/>
        </w:rPr>
        <w:t>要求</w:t>
      </w:r>
      <w:r>
        <w:rPr>
          <w:rFonts w:ascii="Times New Roman" w:hAnsi="Times New Roman"/>
        </w:rPr>
        <w:t>电机功率放大</w:t>
      </w:r>
      <w:r>
        <w:rPr>
          <w:rFonts w:hint="eastAsia" w:ascii="Times New Roman" w:hAnsi="Times New Roman"/>
        </w:rPr>
        <w:t>选型，即按照功率等级为</w:t>
      </w:r>
      <w:r>
        <w:rPr>
          <w:rFonts w:ascii="Times New Roman" w:hAnsi="Times New Roman"/>
          <w:u w:val="single"/>
        </w:rPr>
        <w:t>315</w:t>
      </w:r>
      <w:r>
        <w:rPr>
          <w:rFonts w:hint="eastAsia" w:ascii="Times New Roman" w:hAnsi="Times New Roman"/>
        </w:rPr>
        <w:t>k</w:t>
      </w:r>
      <w:r>
        <w:rPr>
          <w:rFonts w:ascii="Times New Roman" w:hAnsi="Times New Roman"/>
        </w:rPr>
        <w:t>W</w:t>
      </w:r>
      <w:r>
        <w:rPr>
          <w:rFonts w:hint="eastAsia" w:ascii="Times New Roman" w:hAnsi="Times New Roman"/>
        </w:rPr>
        <w:t>的变频器进行选择</w:t>
      </w:r>
      <w:r>
        <w:rPr>
          <w:rFonts w:ascii="Times New Roman" w:hAnsi="Times New Roman"/>
        </w:rPr>
        <w:t>，变压器容量</w:t>
      </w:r>
      <w:r>
        <w:rPr>
          <w:rFonts w:hint="eastAsia" w:ascii="Times New Roman" w:hAnsi="Times New Roman"/>
        </w:rPr>
        <w:t>至少</w:t>
      </w:r>
      <w:r>
        <w:rPr>
          <w:rFonts w:ascii="Times New Roman" w:hAnsi="Times New Roman"/>
        </w:rPr>
        <w:t>按照变频器</w:t>
      </w:r>
      <w:r>
        <w:rPr>
          <w:rFonts w:hint="eastAsia" w:ascii="Times New Roman" w:hAnsi="Times New Roman"/>
        </w:rPr>
        <w:t>额定功率</w:t>
      </w:r>
      <w:r>
        <w:rPr>
          <w:rFonts w:ascii="Times New Roman" w:hAnsi="Times New Roman"/>
        </w:rPr>
        <w:t>的1.25倍配置；</w:t>
      </w:r>
    </w:p>
    <w:bookmarkEnd w:id="12"/>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投标方高压变频器进线移相变压器应为干式变压器，采用</w:t>
      </w:r>
      <w:r>
        <w:rPr>
          <w:rFonts w:ascii="Times New Roman" w:hAnsi="Times New Roman"/>
        </w:rPr>
        <w:t>新华都、北变、中天</w:t>
      </w:r>
      <w:r>
        <w:rPr>
          <w:rFonts w:hint="eastAsia" w:ascii="Times New Roman" w:hAnsi="Times New Roman"/>
          <w:lang w:eastAsia="zh-CN"/>
        </w:rPr>
        <w:t>等同等级</w:t>
      </w:r>
      <w:r>
        <w:rPr>
          <w:rFonts w:hint="eastAsia" w:ascii="Times New Roman" w:hAnsi="Times New Roman"/>
        </w:rPr>
        <w:t>品牌产品，禁止采用投标方自制变压器，不单独布置，为提高变压器可靠性，移相变压器禁止使用三角形结构，其冷却散热系统应安全可靠。进线变压器应满足下列技术参数</w:t>
      </w:r>
    </w:p>
    <w:p>
      <w:pPr>
        <w:spacing w:line="400" w:lineRule="exact"/>
        <w:ind w:left="420" w:leftChars="200"/>
        <w:rPr>
          <w:rFonts w:ascii="Times New Roman" w:hAnsi="Times New Roman"/>
        </w:rPr>
      </w:pPr>
      <w:r>
        <w:rPr>
          <w:rFonts w:hint="eastAsia" w:ascii="Times New Roman" w:hAnsi="Times New Roman"/>
        </w:rPr>
        <w:t>进线变压器一次侧额定电压：</w:t>
      </w:r>
      <w:r>
        <w:rPr>
          <w:rFonts w:ascii="Times New Roman" w:hAnsi="Times New Roman"/>
          <w:u w:val="single"/>
        </w:rPr>
        <w:t>10</w:t>
      </w:r>
      <w:r>
        <w:rPr>
          <w:rFonts w:hint="eastAsia" w:ascii="Times New Roman" w:hAnsi="Times New Roman"/>
        </w:rPr>
        <w:t>kV，±</w:t>
      </w:r>
      <w:r>
        <w:rPr>
          <w:rFonts w:ascii="Times New Roman" w:hAnsi="Times New Roman"/>
        </w:rPr>
        <w:t>10</w:t>
      </w:r>
      <w:r>
        <w:rPr>
          <w:rFonts w:hint="eastAsia" w:ascii="Times New Roman" w:hAnsi="Times New Roman"/>
        </w:rPr>
        <w:t>%</w:t>
      </w:r>
    </w:p>
    <w:p>
      <w:pPr>
        <w:spacing w:line="400" w:lineRule="exact"/>
        <w:ind w:left="420" w:leftChars="200"/>
        <w:rPr>
          <w:rFonts w:ascii="Times New Roman" w:hAnsi="Times New Roman"/>
        </w:rPr>
      </w:pPr>
      <w:r>
        <w:rPr>
          <w:rFonts w:hint="eastAsia" w:ascii="Times New Roman" w:hAnsi="Times New Roman"/>
        </w:rPr>
        <w:t>进线变压器一次侧额定频率：50 Hz，±</w:t>
      </w:r>
      <w:r>
        <w:rPr>
          <w:rFonts w:ascii="Times New Roman" w:hAnsi="Times New Roman"/>
        </w:rPr>
        <w:t>10</w:t>
      </w:r>
      <w:r>
        <w:rPr>
          <w:rFonts w:hint="eastAsia" w:ascii="Times New Roman" w:hAnsi="Times New Roman"/>
        </w:rPr>
        <w:t>%</w:t>
      </w:r>
    </w:p>
    <w:p>
      <w:pPr>
        <w:spacing w:line="400" w:lineRule="exact"/>
        <w:ind w:left="420" w:leftChars="200"/>
        <w:rPr>
          <w:rFonts w:ascii="Times New Roman" w:hAnsi="Times New Roman"/>
        </w:rPr>
      </w:pPr>
      <w:r>
        <w:rPr>
          <w:rFonts w:hint="eastAsia" w:ascii="Times New Roman" w:hAnsi="Times New Roman"/>
        </w:rPr>
        <w:t>绝缘等级：H级</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变压器允许过负荷能力应符合</w:t>
      </w:r>
      <w:r>
        <w:rPr>
          <w:rFonts w:ascii="Times New Roman" w:hAnsi="Times New Roman"/>
        </w:rPr>
        <w:t>IEC</w:t>
      </w:r>
      <w:r>
        <w:rPr>
          <w:rFonts w:hint="eastAsia" w:ascii="Times New Roman" w:hAnsi="Times New Roman"/>
        </w:rPr>
        <w:t>干式变压器过负荷导则及相应国标要求。</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投标方高压变频器变压器温升限值</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09"/>
        <w:gridCol w:w="2196"/>
        <w:gridCol w:w="3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90" w:type="pct"/>
            <w:vAlign w:val="center"/>
          </w:tcPr>
          <w:p>
            <w:pPr>
              <w:spacing w:line="400" w:lineRule="exact"/>
              <w:rPr>
                <w:rFonts w:ascii="Times New Roman" w:hAnsi="Times New Roman"/>
                <w:kern w:val="2"/>
                <w:sz w:val="21"/>
                <w:szCs w:val="21"/>
              </w:rPr>
            </w:pPr>
            <w:r>
              <w:rPr>
                <w:rFonts w:hint="eastAsia" w:ascii="Times New Roman" w:hAnsi="Times New Roman"/>
                <w:sz w:val="21"/>
                <w:szCs w:val="21"/>
              </w:rPr>
              <w:t>部位</w:t>
            </w:r>
          </w:p>
        </w:tc>
        <w:tc>
          <w:tcPr>
            <w:tcW w:w="1243" w:type="pct"/>
            <w:vAlign w:val="center"/>
          </w:tcPr>
          <w:p>
            <w:pPr>
              <w:spacing w:line="400" w:lineRule="exact"/>
              <w:rPr>
                <w:rFonts w:ascii="Times New Roman" w:hAnsi="Times New Roman"/>
                <w:sz w:val="21"/>
                <w:szCs w:val="21"/>
              </w:rPr>
            </w:pPr>
            <w:r>
              <w:rPr>
                <w:rFonts w:hint="eastAsia" w:ascii="Times New Roman" w:hAnsi="Times New Roman"/>
                <w:sz w:val="21"/>
                <w:szCs w:val="21"/>
              </w:rPr>
              <w:t>绝缘系统温度（℃）</w:t>
            </w:r>
          </w:p>
        </w:tc>
        <w:tc>
          <w:tcPr>
            <w:tcW w:w="2167" w:type="pct"/>
            <w:vAlign w:val="center"/>
          </w:tcPr>
          <w:p>
            <w:pPr>
              <w:spacing w:line="400" w:lineRule="exact"/>
              <w:rPr>
                <w:rFonts w:ascii="Times New Roman" w:hAnsi="Times New Roman"/>
                <w:sz w:val="21"/>
                <w:szCs w:val="21"/>
              </w:rPr>
            </w:pPr>
            <w:r>
              <w:rPr>
                <w:rFonts w:hint="eastAsia" w:ascii="Times New Roman" w:hAnsi="Times New Roman"/>
                <w:sz w:val="21"/>
                <w:szCs w:val="21"/>
              </w:rPr>
              <w:t>最高温升（K）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90" w:type="pct"/>
            <w:vAlign w:val="center"/>
          </w:tcPr>
          <w:p>
            <w:pPr>
              <w:spacing w:line="400" w:lineRule="exact"/>
              <w:rPr>
                <w:rFonts w:ascii="Times New Roman" w:hAnsi="Times New Roman"/>
                <w:sz w:val="21"/>
                <w:szCs w:val="21"/>
              </w:rPr>
            </w:pPr>
            <w:r>
              <w:rPr>
                <w:rFonts w:hint="eastAsia" w:ascii="Times New Roman" w:hAnsi="Times New Roman"/>
                <w:sz w:val="21"/>
                <w:szCs w:val="21"/>
              </w:rPr>
              <w:t>线圈</w:t>
            </w:r>
          </w:p>
        </w:tc>
        <w:tc>
          <w:tcPr>
            <w:tcW w:w="1243" w:type="pct"/>
            <w:vAlign w:val="center"/>
          </w:tcPr>
          <w:p>
            <w:pPr>
              <w:spacing w:line="400" w:lineRule="exact"/>
              <w:rPr>
                <w:rFonts w:ascii="Times New Roman" w:hAnsi="Times New Roman"/>
                <w:sz w:val="21"/>
                <w:szCs w:val="21"/>
              </w:rPr>
            </w:pPr>
            <w:r>
              <w:rPr>
                <w:rFonts w:hint="eastAsia" w:ascii="Times New Roman" w:hAnsi="Times New Roman"/>
                <w:sz w:val="21"/>
                <w:szCs w:val="21"/>
              </w:rPr>
              <w:t>180</w:t>
            </w:r>
          </w:p>
        </w:tc>
        <w:tc>
          <w:tcPr>
            <w:tcW w:w="2167" w:type="pct"/>
            <w:vAlign w:val="center"/>
          </w:tcPr>
          <w:p>
            <w:pPr>
              <w:spacing w:line="400" w:lineRule="exact"/>
              <w:rPr>
                <w:rFonts w:ascii="Times New Roman" w:hAnsi="Times New Roman"/>
                <w:sz w:val="21"/>
                <w:szCs w:val="21"/>
              </w:rPr>
            </w:pPr>
            <w:r>
              <w:rPr>
                <w:rFonts w:hint="eastAsia" w:ascii="Times New Roman" w:hAnsi="Times New Roman"/>
                <w:sz w:val="21"/>
                <w:szCs w:val="21"/>
              </w:rPr>
              <w:t>125</w:t>
            </w:r>
          </w:p>
        </w:tc>
      </w:tr>
    </w:tbl>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投标方高压变频器在离外壳</w:t>
      </w:r>
      <w:r>
        <w:rPr>
          <w:rFonts w:ascii="Times New Roman" w:hAnsi="Times New Roman"/>
        </w:rPr>
        <w:t>1m</w:t>
      </w:r>
      <w:r>
        <w:rPr>
          <w:rFonts w:hint="eastAsia" w:ascii="Times New Roman" w:hAnsi="Times New Roman"/>
          <w:lang w:eastAsia="zh-CN"/>
        </w:rPr>
        <w:t>，</w:t>
      </w:r>
      <w:r>
        <w:rPr>
          <w:rFonts w:hint="eastAsia" w:ascii="Times New Roman" w:hAnsi="Times New Roman"/>
        </w:rPr>
        <w:t>高度为</w:t>
      </w:r>
      <w:r>
        <w:rPr>
          <w:rFonts w:ascii="Times New Roman" w:hAnsi="Times New Roman"/>
        </w:rPr>
        <w:t>1.5m</w:t>
      </w:r>
      <w:r>
        <w:rPr>
          <w:rFonts w:hint="eastAsia" w:ascii="Times New Roman" w:hAnsi="Times New Roman"/>
        </w:rPr>
        <w:t>处测量，所测得变频器噪音不超过</w:t>
      </w:r>
      <w:r>
        <w:rPr>
          <w:rFonts w:ascii="Times New Roman" w:hAnsi="Times New Roman"/>
        </w:rPr>
        <w:t>75</w:t>
      </w:r>
      <w:r>
        <w:rPr>
          <w:rFonts w:hint="eastAsia" w:ascii="Times New Roman" w:hAnsi="Times New Roman"/>
        </w:rPr>
        <w:t>分贝。</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投标方提供的高压变频器采用高</w:t>
      </w:r>
      <w:r>
        <w:rPr>
          <w:rFonts w:hint="eastAsia" w:ascii="Times New Roman" w:hAnsi="Times New Roman"/>
          <w:lang w:eastAsia="zh-CN"/>
        </w:rPr>
        <w:t>－</w:t>
      </w:r>
      <w:r>
        <w:rPr>
          <w:rFonts w:hint="eastAsia" w:ascii="Times New Roman" w:hAnsi="Times New Roman"/>
        </w:rPr>
        <w:t>高交直交电压源型，每相采用功率单元串联形成高压输出，要求功率单元旁路。</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投标方提供的高压变频器为高</w:t>
      </w:r>
      <w:r>
        <w:rPr>
          <w:rFonts w:hint="eastAsia" w:ascii="Times New Roman" w:hAnsi="Times New Roman"/>
          <w:lang w:eastAsia="zh-CN"/>
        </w:rPr>
        <w:t>－</w:t>
      </w:r>
      <w:r>
        <w:rPr>
          <w:rFonts w:hint="eastAsia" w:ascii="Times New Roman" w:hAnsi="Times New Roman"/>
        </w:rPr>
        <w:t>高结构，输出侧无升压变压器。</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投标方高压变频器整个系统在出厂前进行整体测试</w:t>
      </w:r>
      <w:r>
        <w:rPr>
          <w:rFonts w:hint="eastAsia" w:ascii="Times New Roman" w:hAnsi="Times New Roman"/>
          <w:lang w:eastAsia="zh-CN"/>
        </w:rPr>
        <w:t>，</w:t>
      </w:r>
      <w:r>
        <w:rPr>
          <w:rFonts w:hint="eastAsia" w:ascii="Times New Roman" w:hAnsi="Times New Roman"/>
        </w:rPr>
        <w:t>以确保整套系统的可靠性。</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投标方高压变频器能在环境温度</w:t>
      </w:r>
      <w:r>
        <w:rPr>
          <w:rFonts w:ascii="Times New Roman" w:hAnsi="Times New Roman"/>
        </w:rPr>
        <w:t>0</w:t>
      </w:r>
      <w:r>
        <w:rPr>
          <w:rFonts w:hint="eastAsia" w:ascii="Times New Roman" w:hAnsi="Times New Roman"/>
        </w:rPr>
        <w:t>℃～</w:t>
      </w:r>
      <w:r>
        <w:rPr>
          <w:rFonts w:ascii="Times New Roman" w:hAnsi="Times New Roman"/>
        </w:rPr>
        <w:t>45</w:t>
      </w:r>
      <w:r>
        <w:rPr>
          <w:rFonts w:hint="eastAsia" w:ascii="Times New Roman" w:hAnsi="Times New Roman"/>
        </w:rPr>
        <w:t>℃，稳定运行、不结露。</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投标方高压变频器输入电源为</w:t>
      </w:r>
      <w:r>
        <w:rPr>
          <w:rFonts w:ascii="Times New Roman" w:hAnsi="Times New Roman"/>
        </w:rPr>
        <w:t>10kV/50Hz</w:t>
      </w:r>
      <w:r>
        <w:rPr>
          <w:rFonts w:hint="eastAsia" w:ascii="Times New Roman" w:hAnsi="Times New Roman"/>
        </w:rPr>
        <w:t>，满足协议提到的供电电源，并预留软起电机的功能，可实现自动切换至工频的功能。</w:t>
      </w:r>
      <w:r>
        <w:rPr>
          <w:rFonts w:ascii="Times New Roman" w:hAnsi="Times New Roman"/>
        </w:rPr>
        <w:t xml:space="preserve"> </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投标方高压变频器加速时间</w:t>
      </w:r>
      <w:r>
        <w:rPr>
          <w:rFonts w:ascii="Times New Roman" w:hAnsi="Times New Roman"/>
        </w:rPr>
        <w:t>8s</w:t>
      </w:r>
      <w:r>
        <w:rPr>
          <w:rFonts w:hint="eastAsia" w:ascii="Times New Roman" w:hAnsi="Times New Roman"/>
          <w:lang w:eastAsia="zh-CN"/>
        </w:rPr>
        <w:t>～</w:t>
      </w:r>
      <w:r>
        <w:rPr>
          <w:rFonts w:ascii="Times New Roman" w:hAnsi="Times New Roman"/>
        </w:rPr>
        <w:t>3600s</w:t>
      </w:r>
      <w:r>
        <w:rPr>
          <w:rFonts w:hint="eastAsia" w:ascii="Times New Roman" w:hAnsi="Times New Roman"/>
        </w:rPr>
        <w:t>可调。</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投标方高压变频器在</w:t>
      </w:r>
      <w:r>
        <w:rPr>
          <w:rFonts w:ascii="Times New Roman" w:hAnsi="Times New Roman"/>
        </w:rPr>
        <w:t>20%</w:t>
      </w:r>
      <w:r>
        <w:rPr>
          <w:rFonts w:hint="eastAsia" w:ascii="Times New Roman" w:hAnsi="Times New Roman"/>
        </w:rPr>
        <w:t>～</w:t>
      </w:r>
      <w:r>
        <w:rPr>
          <w:rFonts w:ascii="Times New Roman" w:hAnsi="Times New Roman"/>
        </w:rPr>
        <w:t>100%</w:t>
      </w:r>
      <w:r>
        <w:rPr>
          <w:rFonts w:hint="eastAsia" w:ascii="Times New Roman" w:hAnsi="Times New Roman"/>
        </w:rPr>
        <w:t>的带载运行范围内，不加任何功率因数补偿的情况下</w:t>
      </w:r>
      <w:r>
        <w:rPr>
          <w:rFonts w:hint="eastAsia" w:ascii="Times New Roman" w:hAnsi="Times New Roman"/>
          <w:lang w:eastAsia="zh-CN"/>
        </w:rPr>
        <w:t>，</w:t>
      </w:r>
      <w:r>
        <w:rPr>
          <w:rFonts w:ascii="Times New Roman" w:hAnsi="Times New Roman"/>
        </w:rPr>
        <w:t xml:space="preserve"> </w:t>
      </w:r>
      <w:r>
        <w:rPr>
          <w:rFonts w:hint="eastAsia" w:ascii="Times New Roman" w:hAnsi="Times New Roman"/>
        </w:rPr>
        <w:t>变频系统输入端功率因数能达到</w:t>
      </w:r>
      <w:r>
        <w:rPr>
          <w:rFonts w:ascii="Times New Roman" w:hAnsi="Times New Roman"/>
        </w:rPr>
        <w:t>0.96</w:t>
      </w:r>
      <w:r>
        <w:rPr>
          <w:rFonts w:hint="eastAsia" w:ascii="Times New Roman" w:hAnsi="Times New Roman"/>
        </w:rPr>
        <w:t>。</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投标方高压变频器系统产生的谐波应满足中国</w:t>
      </w:r>
      <w:r>
        <w:rPr>
          <w:rFonts w:ascii="Times New Roman" w:hAnsi="Times New Roman"/>
        </w:rPr>
        <w:t xml:space="preserve">GB/T 14549 </w:t>
      </w:r>
      <w:r>
        <w:rPr>
          <w:rFonts w:hint="eastAsia" w:ascii="Times New Roman" w:hAnsi="Times New Roman"/>
        </w:rPr>
        <w:t>电能质量“公用电网谐波”</w:t>
      </w:r>
      <w:r>
        <w:rPr>
          <w:rFonts w:ascii="Times New Roman" w:hAnsi="Times New Roman"/>
        </w:rPr>
        <w:t xml:space="preserve"> </w:t>
      </w:r>
      <w:r>
        <w:rPr>
          <w:rFonts w:hint="eastAsia" w:ascii="Times New Roman" w:hAnsi="Times New Roman"/>
        </w:rPr>
        <w:t>及“</w:t>
      </w:r>
      <w:r>
        <w:rPr>
          <w:rFonts w:ascii="Times New Roman" w:hAnsi="Times New Roman"/>
        </w:rPr>
        <w:t>IEEE519</w:t>
      </w:r>
      <w:r>
        <w:rPr>
          <w:rFonts w:hint="eastAsia" w:ascii="Times New Roman" w:hAnsi="Times New Roman"/>
        </w:rPr>
        <w:t>”国际标准的规定。</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投标方高压变频器内部通讯应采用光纤连接，以提高通讯速率和抗干扰能力；高压变频器柜内强电信号和弱电信号应分开布置，以避免干扰。</w:t>
      </w:r>
    </w:p>
    <w:p>
      <w:pPr>
        <w:pStyle w:val="18"/>
        <w:numPr>
          <w:ilvl w:val="0"/>
          <w:numId w:val="3"/>
        </w:numPr>
        <w:spacing w:line="400" w:lineRule="exact"/>
        <w:ind w:left="0" w:firstLine="0" w:firstLineChars="0"/>
        <w:jc w:val="both"/>
        <w:rPr>
          <w:rFonts w:ascii="Times New Roman" w:hAnsi="Times New Roman"/>
        </w:rPr>
      </w:pPr>
      <w:r>
        <w:rPr>
          <w:rFonts w:hint="eastAsia" w:ascii="Times New Roman" w:hAnsi="Times New Roman"/>
        </w:rPr>
        <w:t>投标方高压变频器结构设计时考虑整机散热效果，变压器与单元不得采用上下布置结构。</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投标方高压变频器输出符合</w:t>
      </w:r>
      <w:r>
        <w:rPr>
          <w:rFonts w:ascii="Times New Roman" w:hAnsi="Times New Roman"/>
        </w:rPr>
        <w:t>IEEE 519 1992</w:t>
      </w:r>
      <w:r>
        <w:rPr>
          <w:rFonts w:hint="eastAsia" w:ascii="Times New Roman" w:hAnsi="Times New Roman"/>
        </w:rPr>
        <w:t>及中国供电部门对电压失真最严格的要求，高于国标</w:t>
      </w:r>
      <w:r>
        <w:rPr>
          <w:rFonts w:ascii="Times New Roman" w:hAnsi="Times New Roman"/>
        </w:rPr>
        <w:t>GB14549-93</w:t>
      </w:r>
      <w:r>
        <w:rPr>
          <w:rFonts w:hint="eastAsia" w:ascii="Times New Roman" w:hAnsi="Times New Roman"/>
        </w:rPr>
        <w:t>对谐波失真的要求。</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投标方高压变频器对电网反馈的谐波符合</w:t>
      </w:r>
      <w:r>
        <w:rPr>
          <w:rFonts w:ascii="Times New Roman" w:hAnsi="Times New Roman"/>
        </w:rPr>
        <w:t>IEEE 519 1992</w:t>
      </w:r>
      <w:r>
        <w:rPr>
          <w:rFonts w:hint="eastAsia" w:ascii="Times New Roman" w:hAnsi="Times New Roman"/>
        </w:rPr>
        <w:t>及国标</w:t>
      </w:r>
      <w:r>
        <w:rPr>
          <w:rFonts w:ascii="Times New Roman" w:hAnsi="Times New Roman"/>
        </w:rPr>
        <w:t>GB14549-93</w:t>
      </w:r>
      <w:r>
        <w:rPr>
          <w:rFonts w:hint="eastAsia" w:ascii="Times New Roman" w:hAnsi="Times New Roman"/>
        </w:rPr>
        <w:t>对谐波失真最严格的要求，进线电流</w:t>
      </w:r>
      <w:r>
        <w:rPr>
          <w:rFonts w:ascii="Times New Roman" w:hAnsi="Times New Roman"/>
        </w:rPr>
        <w:t>THD</w:t>
      </w:r>
      <w:r>
        <w:rPr>
          <w:rFonts w:hint="eastAsia" w:ascii="Times New Roman" w:hAnsi="Times New Roman"/>
        </w:rPr>
        <w:t>小于</w:t>
      </w:r>
      <w:r>
        <w:rPr>
          <w:rFonts w:ascii="Times New Roman" w:hAnsi="Times New Roman"/>
        </w:rPr>
        <w:t>4%</w:t>
      </w:r>
      <w:r>
        <w:rPr>
          <w:rFonts w:hint="eastAsia" w:ascii="Times New Roman" w:hAnsi="Times New Roman"/>
        </w:rPr>
        <w:t>，整流脉冲数为不小于</w:t>
      </w:r>
      <w:r>
        <w:rPr>
          <w:rFonts w:ascii="Times New Roman" w:hAnsi="Times New Roman"/>
        </w:rPr>
        <w:t>48</w:t>
      </w:r>
      <w:r>
        <w:rPr>
          <w:rFonts w:hint="eastAsia" w:ascii="Times New Roman" w:hAnsi="Times New Roman"/>
        </w:rPr>
        <w:t>脉冲整流。</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投标方高压变频器整流逆变部分效率≥</w:t>
      </w:r>
      <w:r>
        <w:rPr>
          <w:rFonts w:ascii="Times New Roman" w:hAnsi="Times New Roman"/>
        </w:rPr>
        <w:t>98%</w:t>
      </w:r>
      <w:r>
        <w:rPr>
          <w:rFonts w:hint="eastAsia" w:ascii="Times New Roman" w:hAnsi="Times New Roman"/>
        </w:rPr>
        <w:t>。</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投标方高压变频器对电网电压的波动有较强的适应能力，在</w:t>
      </w:r>
      <w:r>
        <w:rPr>
          <w:rFonts w:ascii="Times New Roman" w:hAnsi="Times New Roman"/>
        </w:rPr>
        <w:t>-10%</w:t>
      </w:r>
      <w:r>
        <w:rPr>
          <w:rFonts w:hint="eastAsia" w:ascii="Times New Roman" w:hAnsi="Times New Roman"/>
        </w:rPr>
        <w:t>～</w:t>
      </w:r>
      <w:r>
        <w:rPr>
          <w:rFonts w:ascii="Times New Roman" w:hAnsi="Times New Roman"/>
        </w:rPr>
        <w:t>+10%</w:t>
      </w:r>
      <w:r>
        <w:rPr>
          <w:rFonts w:hint="eastAsia" w:ascii="Times New Roman" w:hAnsi="Times New Roman"/>
        </w:rPr>
        <w:t>电网电压波动时能满载输出。</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投标方高压变频器具有远程</w:t>
      </w:r>
      <w:r>
        <w:rPr>
          <w:rFonts w:ascii="Times New Roman" w:hAnsi="Times New Roman"/>
        </w:rPr>
        <w:t>/</w:t>
      </w:r>
      <w:r>
        <w:rPr>
          <w:rFonts w:hint="eastAsia" w:ascii="Times New Roman" w:hAnsi="Times New Roman"/>
        </w:rPr>
        <w:t>本地控制切换的功能，能实现对变频器的远距离操作。</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投标方高压变频器具有如下保护功能</w:t>
      </w:r>
    </w:p>
    <w:p>
      <w:pPr>
        <w:spacing w:line="400" w:lineRule="exact"/>
        <w:ind w:left="420" w:left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）应有防止误操作的功能。</w:t>
      </w:r>
    </w:p>
    <w:p>
      <w:pPr>
        <w:spacing w:line="400" w:lineRule="exact"/>
        <w:ind w:left="420" w:left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）设置有变压器超温、控制系统故障、过流、过载、短路、过电压、欠电压、缺相、功率元件过热等报警或保护。</w:t>
      </w:r>
    </w:p>
    <w:p>
      <w:pPr>
        <w:spacing w:line="400" w:lineRule="exact"/>
        <w:ind w:left="420" w:left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）各种保护能输出无源硬接点，与外部报警或跳闸回路连接。</w:t>
      </w:r>
    </w:p>
    <w:p>
      <w:pPr>
        <w:spacing w:line="400" w:lineRule="exact"/>
        <w:ind w:left="420" w:leftChars="200"/>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）各种保护动作后，能实现故障自动记录、事故记忆，并且失电不丢失数据；故障记录能自动记录各种保护的动作类型、动作时间，可以实现故障定位。各种故障记录数据能调出并在显示屏上显示。</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投标方高压变频器输出频率调节范围内及各相负载对称情况下，输出三相线电压不平衡度不超过</w:t>
      </w:r>
      <w:r>
        <w:rPr>
          <w:rFonts w:ascii="Times New Roman" w:hAnsi="Times New Roman"/>
        </w:rPr>
        <w:t>5%</w:t>
      </w:r>
      <w:r>
        <w:rPr>
          <w:rFonts w:hint="eastAsia" w:ascii="Times New Roman" w:hAnsi="Times New Roman"/>
        </w:rPr>
        <w:t>，输出电压</w:t>
      </w:r>
      <w:r>
        <w:rPr>
          <w:rFonts w:ascii="Times New Roman" w:hAnsi="Times New Roman"/>
        </w:rPr>
        <w:t>du/dt</w:t>
      </w:r>
      <w:r>
        <w:rPr>
          <w:rFonts w:hint="eastAsia" w:ascii="Times New Roman" w:hAnsi="Times New Roman"/>
        </w:rPr>
        <w:t>不大于</w:t>
      </w:r>
      <w:r>
        <w:rPr>
          <w:rFonts w:ascii="Times New Roman" w:hAnsi="Times New Roman"/>
        </w:rPr>
        <w:t>1000V/</w:t>
      </w:r>
      <w:r>
        <w:rPr>
          <w:rFonts w:hint="eastAsia" w:ascii="Times New Roman" w:hAnsi="Times New Roman"/>
        </w:rPr>
        <w:t>μ</w:t>
      </w:r>
      <w:r>
        <w:rPr>
          <w:rFonts w:ascii="Times New Roman" w:hAnsi="Times New Roman"/>
        </w:rPr>
        <w:t>s</w:t>
      </w:r>
      <w:r>
        <w:rPr>
          <w:rFonts w:hint="eastAsia" w:ascii="Times New Roman" w:hAnsi="Times New Roman"/>
        </w:rPr>
        <w:t>。</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投标方为保证系统安全，高压变频器应具有相间短路保护功能。以避免由于电机或电缆短路造成变频器的损坏。</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投标方高压变频器有全面的温度</w:t>
      </w:r>
      <w:r>
        <w:rPr>
          <w:rFonts w:hint="eastAsia" w:ascii="Times New Roman" w:hAnsi="Times New Roman"/>
          <w:lang w:eastAsia="zh-CN"/>
        </w:rPr>
        <w:t>监测</w:t>
      </w:r>
      <w:r>
        <w:rPr>
          <w:rFonts w:hint="eastAsia" w:ascii="Times New Roman" w:hAnsi="Times New Roman"/>
        </w:rPr>
        <w:t>，当温度超过警戒值时，系统会及时报警。</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投标方高压变频器应采用独立的电流采样模块，为避免强电干扰，与主控采用高速光纤通讯。</w:t>
      </w:r>
    </w:p>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投标方高压变频器故障信号经无源硬接点输出（常开），用于外部后台监控。</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投标方高压变频器显示：柜体上装有中文触摸屏，可显示运行状态、运行电流及电压、报警故障、联锁关系和</w:t>
      </w:r>
      <w:r>
        <w:rPr>
          <w:rFonts w:ascii="Times New Roman" w:hAnsi="Times New Roman"/>
        </w:rPr>
        <w:t>I/O</w:t>
      </w:r>
      <w:r>
        <w:rPr>
          <w:rFonts w:hint="eastAsia" w:ascii="Times New Roman" w:hAnsi="Times New Roman"/>
        </w:rPr>
        <w:t>状态，还可设置参数。</w:t>
      </w:r>
    </w:p>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投标方高压变频器柜门具有联锁保护。</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投标方高压变频器二次走线必须合理、捆扎牢固，严格按照设计图纸加工制作。柜内元件标注清晰，所有接线端子标记必须使用计算机打印。</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投标方高压变频器铭牌字迹清晰，其内容应包括制造厂名和商标、型号、名称和出厂编号、技术参数、出厂日期等。</w:t>
      </w:r>
    </w:p>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投标方高压变频器的关键器件采用优质品牌变频器元器件具体要求如下表：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3774"/>
        <w:gridCol w:w="4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b/>
                <w:bCs/>
                <w:sz w:val="21"/>
                <w:szCs w:val="21"/>
              </w:rPr>
            </w:pPr>
            <w:r>
              <w:rPr>
                <w:rFonts w:hint="eastAsia" w:ascii="Times New Roman" w:hAnsi="Times New Roman"/>
                <w:b/>
                <w:bCs/>
                <w:sz w:val="21"/>
                <w:szCs w:val="21"/>
              </w:rPr>
              <w:t>序号</w:t>
            </w:r>
          </w:p>
        </w:tc>
        <w:tc>
          <w:tcPr>
            <w:tcW w:w="2136" w:type="pct"/>
            <w:vAlign w:val="center"/>
          </w:tcPr>
          <w:p>
            <w:pPr>
              <w:spacing w:line="400" w:lineRule="exact"/>
              <w:jc w:val="center"/>
              <w:rPr>
                <w:rFonts w:ascii="Times New Roman" w:hAnsi="Times New Roman"/>
                <w:b/>
                <w:bCs/>
                <w:sz w:val="21"/>
                <w:szCs w:val="21"/>
              </w:rPr>
            </w:pPr>
            <w:r>
              <w:rPr>
                <w:rFonts w:hint="eastAsia" w:ascii="Times New Roman" w:hAnsi="Times New Roman"/>
                <w:b/>
                <w:bCs/>
                <w:sz w:val="21"/>
                <w:szCs w:val="21"/>
              </w:rPr>
              <w:t>名称</w:t>
            </w:r>
          </w:p>
        </w:tc>
        <w:tc>
          <w:tcPr>
            <w:tcW w:w="2385" w:type="pct"/>
            <w:vAlign w:val="center"/>
          </w:tcPr>
          <w:p>
            <w:pPr>
              <w:spacing w:line="400" w:lineRule="exact"/>
              <w:jc w:val="center"/>
              <w:rPr>
                <w:rFonts w:ascii="Times New Roman" w:hAnsi="Times New Roman"/>
                <w:b/>
                <w:bCs/>
                <w:sz w:val="21"/>
                <w:szCs w:val="21"/>
              </w:rPr>
            </w:pPr>
            <w:r>
              <w:rPr>
                <w:rFonts w:hint="eastAsia" w:ascii="Times New Roman" w:hAnsi="Times New Roman"/>
                <w:b/>
                <w:bCs/>
                <w:sz w:val="21"/>
                <w:szCs w:val="21"/>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IGBT</w:t>
            </w:r>
          </w:p>
        </w:tc>
        <w:tc>
          <w:tcPr>
            <w:tcW w:w="2385" w:type="pct"/>
            <w:vAlign w:val="center"/>
          </w:tcPr>
          <w:p>
            <w:pPr>
              <w:spacing w:line="400" w:lineRule="exact"/>
              <w:jc w:val="center"/>
              <w:rPr>
                <w:rFonts w:hint="eastAsia" w:ascii="Times New Roman" w:hAnsi="Times New Roman" w:eastAsiaTheme="minorEastAsia"/>
                <w:sz w:val="21"/>
                <w:szCs w:val="21"/>
                <w:lang w:eastAsia="zh-CN"/>
              </w:rPr>
            </w:pPr>
            <w:r>
              <w:rPr>
                <w:rFonts w:hint="eastAsia" w:ascii="Times New Roman" w:hAnsi="Times New Roman"/>
                <w:sz w:val="21"/>
                <w:szCs w:val="21"/>
              </w:rPr>
              <w:t>富士</w:t>
            </w:r>
            <w:r>
              <w:rPr>
                <w:rFonts w:hint="eastAsia" w:ascii="Times New Roman" w:hAnsi="Times New Roman"/>
                <w:sz w:val="21"/>
                <w:szCs w:val="21"/>
                <w:lang w:eastAsia="zh-CN"/>
              </w:rPr>
              <w:t>、英飞凌、三菱等同等级品牌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2</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隔离变压器</w:t>
            </w:r>
          </w:p>
        </w:tc>
        <w:tc>
          <w:tcPr>
            <w:tcW w:w="2385"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新华都/北变/中天</w:t>
            </w:r>
            <w:r>
              <w:rPr>
                <w:rFonts w:hint="eastAsia" w:ascii="Times New Roman" w:hAnsi="Times New Roman"/>
                <w:sz w:val="21"/>
                <w:szCs w:val="21"/>
                <w:lang w:eastAsia="zh-CN"/>
              </w:rPr>
              <w:t>等同等级品牌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3</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低压断路器</w:t>
            </w:r>
          </w:p>
        </w:tc>
        <w:tc>
          <w:tcPr>
            <w:tcW w:w="2385" w:type="pct"/>
            <w:vAlign w:val="center"/>
          </w:tcPr>
          <w:p>
            <w:pPr>
              <w:spacing w:line="400" w:lineRule="exact"/>
              <w:jc w:val="center"/>
              <w:rPr>
                <w:rFonts w:hint="eastAsia" w:ascii="Times New Roman" w:hAnsi="Times New Roman" w:eastAsiaTheme="minorEastAsia"/>
                <w:sz w:val="21"/>
                <w:szCs w:val="21"/>
                <w:lang w:eastAsia="zh-CN"/>
              </w:rPr>
            </w:pPr>
            <w:r>
              <w:rPr>
                <w:rFonts w:hint="eastAsia" w:ascii="Times New Roman" w:hAnsi="Times New Roman"/>
                <w:sz w:val="21"/>
                <w:szCs w:val="21"/>
              </w:rPr>
              <w:t>施耐德</w:t>
            </w:r>
            <w:r>
              <w:rPr>
                <w:rFonts w:hint="eastAsia" w:ascii="Times New Roman" w:hAnsi="Times New Roman"/>
                <w:sz w:val="21"/>
                <w:szCs w:val="21"/>
                <w:lang w:eastAsia="zh-CN"/>
              </w:rPr>
              <w:t>、西门子同等级品牌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4</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中间继电器</w:t>
            </w:r>
          </w:p>
        </w:tc>
        <w:tc>
          <w:tcPr>
            <w:tcW w:w="2385"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魏德米勒</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5</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驱动隔离芯片</w:t>
            </w:r>
          </w:p>
        </w:tc>
        <w:tc>
          <w:tcPr>
            <w:tcW w:w="2385"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avago</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6</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光纤通讯器件</w:t>
            </w:r>
          </w:p>
        </w:tc>
        <w:tc>
          <w:tcPr>
            <w:tcW w:w="2385"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avago</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7</w:t>
            </w:r>
          </w:p>
        </w:tc>
        <w:tc>
          <w:tcPr>
            <w:tcW w:w="2136"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PLC</w:t>
            </w:r>
          </w:p>
        </w:tc>
        <w:tc>
          <w:tcPr>
            <w:tcW w:w="2385"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西门子Smart 200</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vAlign w:val="center"/>
          </w:tcPr>
          <w:p>
            <w:pPr>
              <w:spacing w:line="400" w:lineRule="exact"/>
              <w:jc w:val="center"/>
              <w:rPr>
                <w:rFonts w:ascii="Times New Roman" w:hAnsi="Times New Roman"/>
                <w:sz w:val="21"/>
                <w:szCs w:val="21"/>
              </w:rPr>
            </w:pPr>
            <w:r>
              <w:rPr>
                <w:rFonts w:hint="eastAsia" w:ascii="Times New Roman" w:hAnsi="Times New Roman"/>
                <w:sz w:val="21"/>
                <w:szCs w:val="21"/>
              </w:rPr>
              <w:t>8</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光纤插头/插座</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avago/Firecomms</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9</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电流霍尔传感器</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L</w:t>
            </w:r>
            <w:r>
              <w:rPr>
                <w:sz w:val="21"/>
                <w:szCs w:val="21"/>
              </w:rPr>
              <w:t>EM</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10</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微断/低压接触器</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施耐德</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11</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触摸屏</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北京昆仑通态</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12</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驱动隔离芯片</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avago</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13</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DSP</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TI</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14</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FPGA</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ALTERA</w:t>
            </w:r>
            <w:r>
              <w:rPr>
                <w:rFonts w:hint="eastAsia" w:ascii="Times New Roman" w:hAnsi="Times New Roman"/>
                <w:sz w:val="21"/>
                <w:szCs w:val="21"/>
                <w:lang w:eastAsia="zh-CN"/>
              </w:rPr>
              <w:t>同等级品牌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line="400" w:lineRule="exact"/>
              <w:jc w:val="center"/>
              <w:rPr>
                <w:rFonts w:ascii="Times New Roman" w:hAnsi="Times New Roman"/>
                <w:sz w:val="21"/>
                <w:szCs w:val="21"/>
              </w:rPr>
            </w:pPr>
            <w:r>
              <w:rPr>
                <w:rFonts w:hint="eastAsia"/>
                <w:sz w:val="21"/>
                <w:szCs w:val="21"/>
              </w:rPr>
              <w:t>15</w:t>
            </w:r>
          </w:p>
        </w:tc>
        <w:tc>
          <w:tcPr>
            <w:tcW w:w="2136" w:type="pct"/>
            <w:shd w:val="clear" w:color="auto" w:fill="auto"/>
            <w:vAlign w:val="center"/>
          </w:tcPr>
          <w:p>
            <w:pPr>
              <w:spacing w:line="400" w:lineRule="exact"/>
              <w:jc w:val="center"/>
              <w:rPr>
                <w:rFonts w:ascii="Times New Roman" w:hAnsi="Times New Roman"/>
                <w:sz w:val="21"/>
                <w:szCs w:val="21"/>
              </w:rPr>
            </w:pPr>
            <w:r>
              <w:rPr>
                <w:rFonts w:hint="eastAsia"/>
                <w:sz w:val="21"/>
                <w:szCs w:val="21"/>
              </w:rPr>
              <w:t>CPLD</w:t>
            </w:r>
          </w:p>
        </w:tc>
        <w:tc>
          <w:tcPr>
            <w:tcW w:w="2385" w:type="pct"/>
            <w:shd w:val="clear" w:color="auto" w:fill="auto"/>
            <w:vAlign w:val="center"/>
          </w:tcPr>
          <w:p>
            <w:pPr>
              <w:spacing w:line="400" w:lineRule="exact"/>
              <w:jc w:val="center"/>
              <w:rPr>
                <w:rFonts w:ascii="Times New Roman" w:hAnsi="Times New Roman"/>
                <w:sz w:val="21"/>
                <w:szCs w:val="21"/>
              </w:rPr>
            </w:pPr>
            <w:r>
              <w:rPr>
                <w:rFonts w:hint="eastAsia"/>
                <w:sz w:val="21"/>
                <w:szCs w:val="21"/>
              </w:rPr>
              <w:t>ALTERA</w:t>
            </w:r>
            <w:r>
              <w:rPr>
                <w:rFonts w:hint="eastAsia" w:ascii="Times New Roman" w:hAnsi="Times New Roman"/>
                <w:sz w:val="21"/>
                <w:szCs w:val="21"/>
                <w:lang w:eastAsia="zh-CN"/>
              </w:rPr>
              <w:t>同等级品牌</w:t>
            </w:r>
          </w:p>
        </w:tc>
      </w:tr>
    </w:tbl>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投标方高压变频器采用西门子</w:t>
      </w:r>
      <w:r>
        <w:rPr>
          <w:rFonts w:ascii="Times New Roman" w:hAnsi="Times New Roman"/>
        </w:rPr>
        <w:t>PLC</w:t>
      </w:r>
      <w:r>
        <w:rPr>
          <w:rFonts w:hint="eastAsia" w:ascii="Times New Roman" w:hAnsi="Times New Roman"/>
        </w:rPr>
        <w:t>，具备</w:t>
      </w:r>
      <w:r>
        <w:rPr>
          <w:rFonts w:ascii="Times New Roman" w:hAnsi="Times New Roman"/>
        </w:rPr>
        <w:t>PROFINET/MODBUS</w:t>
      </w:r>
      <w:r>
        <w:rPr>
          <w:rFonts w:hint="eastAsia" w:ascii="Times New Roman" w:hAnsi="Times New Roman"/>
        </w:rPr>
        <w:t>通讯接口，可以与上位</w:t>
      </w:r>
      <w:r>
        <w:rPr>
          <w:rFonts w:ascii="Times New Roman" w:hAnsi="Times New Roman"/>
        </w:rPr>
        <w:t>DCS</w:t>
      </w:r>
      <w:r>
        <w:rPr>
          <w:rFonts w:hint="eastAsia" w:ascii="Times New Roman" w:hAnsi="Times New Roman"/>
        </w:rPr>
        <w:t>通过通讯方式连接。</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变频器的主控制器具有金属箱体式外壳，有良好的密封性，以保证长期稳定运行，不得采用控制电路板外露式安装。投标方需提供金属箱体的设计信息。</w:t>
      </w:r>
    </w:p>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投标方高压变频器需具有快速的加速能力，以提高节能效果。</w:t>
      </w:r>
    </w:p>
    <w:p>
      <w:pPr>
        <w:pStyle w:val="18"/>
        <w:numPr>
          <w:ilvl w:val="0"/>
          <w:numId w:val="3"/>
        </w:numPr>
        <w:ind w:left="0" w:firstLine="0" w:firstLineChars="0"/>
        <w:rPr>
          <w:rFonts w:ascii="Times New Roman" w:hAnsi="Times New Roman"/>
        </w:rPr>
      </w:pPr>
      <w:r>
        <w:rPr>
          <w:rFonts w:hint="eastAsia" w:ascii="Times New Roman" w:hAnsi="Times New Roman"/>
        </w:rPr>
        <w:t>为维护使用方便，自动旁路柜要独立成柜，在现场并柜，不允许采用旁路柜整机一体式方案。</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为提高系</w:t>
      </w:r>
      <w:r>
        <w:rPr>
          <w:rFonts w:hint="eastAsia" w:ascii="Times New Roman" w:hAnsi="Times New Roman"/>
          <w:lang w:eastAsia="zh-CN"/>
        </w:rPr>
        <w:t>统可</w:t>
      </w:r>
      <w:r>
        <w:rPr>
          <w:rFonts w:hint="eastAsia" w:ascii="Times New Roman" w:hAnsi="Times New Roman"/>
        </w:rPr>
        <w:t>靠性和良好的电磁兼容性，控制柜内不允许出现直接</w:t>
      </w:r>
      <w:r>
        <w:rPr>
          <w:rFonts w:hint="eastAsia" w:ascii="Times New Roman" w:hAnsi="Times New Roman"/>
          <w:lang w:eastAsia="zh-CN"/>
        </w:rPr>
        <w:t>裸露</w:t>
      </w:r>
      <w:r>
        <w:rPr>
          <w:rFonts w:hint="eastAsia" w:ascii="Times New Roman" w:hAnsi="Times New Roman"/>
        </w:rPr>
        <w:t>的电路板。</w:t>
      </w:r>
    </w:p>
    <w:p>
      <w:pPr>
        <w:pStyle w:val="18"/>
        <w:numPr>
          <w:ilvl w:val="0"/>
          <w:numId w:val="3"/>
        </w:numPr>
        <w:spacing w:line="400" w:lineRule="exact"/>
        <w:ind w:left="0" w:firstLine="0" w:firstLineChars="0"/>
        <w:rPr>
          <w:rFonts w:ascii="Times New Roman" w:hAnsi="Times New Roman"/>
        </w:rPr>
      </w:pPr>
      <w:r>
        <w:rPr>
          <w:rFonts w:ascii="Times New Roman" w:hAnsi="Times New Roman"/>
        </w:rPr>
        <w:t>人机界面为不小于10英寸液晶触摸屏，中文操作界面。并能实时显示每个单元的运行状态</w:t>
      </w:r>
      <w:r>
        <w:rPr>
          <w:rFonts w:hint="eastAsia" w:ascii="Times New Roman" w:hAnsi="Times New Roman"/>
        </w:rPr>
        <w:t>、电压</w:t>
      </w:r>
      <w:r>
        <w:rPr>
          <w:rFonts w:ascii="Times New Roman" w:hAnsi="Times New Roman"/>
        </w:rPr>
        <w:t>及</w:t>
      </w:r>
      <w:r>
        <w:rPr>
          <w:rFonts w:hint="eastAsia" w:ascii="Times New Roman" w:hAnsi="Times New Roman"/>
        </w:rPr>
        <w:t>温度，</w:t>
      </w:r>
      <w:r>
        <w:rPr>
          <w:rFonts w:ascii="Times New Roman" w:hAnsi="Times New Roman"/>
        </w:rPr>
        <w:t>单元内部的元器件状况，且能清楚可见变频器输出的电流电压波形，同时变频器发生故障时所报出的故障原因清晰可见。</w:t>
      </w:r>
    </w:p>
    <w:p>
      <w:pPr>
        <w:pStyle w:val="18"/>
        <w:numPr>
          <w:ilvl w:val="0"/>
          <w:numId w:val="3"/>
        </w:numPr>
        <w:spacing w:line="400" w:lineRule="exact"/>
        <w:ind w:left="0" w:firstLine="0" w:firstLineChars="0"/>
        <w:jc w:val="both"/>
        <w:rPr>
          <w:rFonts w:ascii="Times New Roman" w:hAnsi="Times New Roman"/>
        </w:rPr>
      </w:pPr>
      <w:r>
        <w:rPr>
          <w:rFonts w:hint="eastAsia" w:ascii="Times New Roman" w:hAnsi="Times New Roman"/>
        </w:rPr>
        <w:t>变频装置的功率单元为模块化设计，方便从机架上抽出、移动和变换，所有单元可以互换。具备单元模块自动旁路技术。整个过程动作时间≤</w:t>
      </w:r>
      <w:r>
        <w:rPr>
          <w:rFonts w:ascii="Times New Roman" w:hAnsi="Times New Roman"/>
        </w:rPr>
        <w:t>200ms，从而确保输出稳定无波动</w:t>
      </w:r>
      <w:r>
        <w:rPr>
          <w:rFonts w:hint="eastAsia" w:ascii="Times New Roman" w:hAnsi="Times New Roman"/>
        </w:rPr>
        <w:t>。</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高压变频装置须采用</w:t>
      </w:r>
      <w:r>
        <w:rPr>
          <w:rFonts w:ascii="Times New Roman" w:hAnsi="Times New Roman"/>
        </w:rPr>
        <w:t>Hicon</w:t>
      </w:r>
      <w:r>
        <w:rPr>
          <w:rFonts w:hint="eastAsia" w:ascii="Times New Roman" w:hAnsi="Times New Roman"/>
        </w:rPr>
        <w:t>、</w:t>
      </w:r>
      <w:r>
        <w:rPr>
          <w:rFonts w:ascii="Times New Roman" w:hAnsi="Times New Roman"/>
        </w:rPr>
        <w:t>Capxon</w:t>
      </w:r>
      <w:r>
        <w:rPr>
          <w:rFonts w:hint="eastAsia" w:ascii="Times New Roman" w:hAnsi="Times New Roman"/>
        </w:rPr>
        <w:t>、</w:t>
      </w:r>
      <w:r>
        <w:rPr>
          <w:rFonts w:ascii="Times New Roman" w:hAnsi="Times New Roman"/>
        </w:rPr>
        <w:t>ZEASSET品牌电解电容</w:t>
      </w:r>
      <w:r>
        <w:rPr>
          <w:rFonts w:hint="eastAsia" w:ascii="Times New Roman" w:hAnsi="Times New Roman"/>
        </w:rPr>
        <w:t>，同时须具有功率单元中电容容值预警功能，能准确测量变频器每个单元的电容值，并显示在人机交互界面中，请投标方提供实现此方式的相关证明。</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为提高抗干扰能力，功率单元必须采用金属外壳，禁止使用塑料外壳，同时为防止单元故障后问题扩大化，禁止使用二合一单元。</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为了以后电容更换方便，电解电容采用螺栓式大电容，禁止使用电路板焊接的牛角小电容。</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变频器配置远程运维在线模块，实现在移动端实时观察变频器运行数据，在用户需要时，可以提供远程协助。</w:t>
      </w:r>
    </w:p>
    <w:p>
      <w:pPr>
        <w:pStyle w:val="18"/>
        <w:numPr>
          <w:ilvl w:val="0"/>
          <w:numId w:val="3"/>
        </w:numPr>
        <w:spacing w:line="400" w:lineRule="exact"/>
        <w:ind w:left="0" w:firstLine="0" w:firstLineChars="0"/>
        <w:rPr>
          <w:rFonts w:ascii="Times New Roman" w:hAnsi="Times New Roman"/>
        </w:rPr>
      </w:pPr>
      <w:r>
        <w:rPr>
          <w:rFonts w:ascii="Times New Roman" w:hAnsi="Times New Roman"/>
        </w:rPr>
        <w:t>控制系统配套的控制柜壳体应达到防潮、防盐雾、防霉要求，</w:t>
      </w:r>
      <w:r>
        <w:rPr>
          <w:rFonts w:hint="eastAsia" w:ascii="Times New Roman" w:hAnsi="Times New Roman"/>
        </w:rPr>
        <w:t>且单元中电路板须具有三防设计，</w:t>
      </w:r>
      <w:r>
        <w:rPr>
          <w:rFonts w:ascii="Times New Roman" w:hAnsi="Times New Roman"/>
        </w:rPr>
        <w:t>满足</w:t>
      </w:r>
      <w:r>
        <w:rPr>
          <w:rFonts w:hint="eastAsia" w:ascii="Times New Roman" w:hAnsi="Times New Roman"/>
        </w:rPr>
        <w:t>招标方</w:t>
      </w:r>
      <w:r>
        <w:rPr>
          <w:rFonts w:ascii="Times New Roman" w:hAnsi="Times New Roman"/>
        </w:rPr>
        <w:t>生产特殊使用环境，保证不因环境因素影响设备正常运行。</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为保证变频器可以在任意条件下快速、正常地启动，变频器需具备飞车启动功能，投标方需提供飞车启动参数及飞车实际波形图。</w:t>
      </w:r>
    </w:p>
    <w:p>
      <w:pPr>
        <w:pStyle w:val="18"/>
        <w:numPr>
          <w:ilvl w:val="0"/>
          <w:numId w:val="3"/>
        </w:numPr>
        <w:spacing w:line="400" w:lineRule="exact"/>
        <w:ind w:left="0" w:firstLine="0" w:firstLineChars="0"/>
        <w:rPr>
          <w:rFonts w:ascii="Times New Roman" w:hAnsi="Times New Roman"/>
        </w:rPr>
      </w:pPr>
      <w:r>
        <w:rPr>
          <w:rFonts w:hint="eastAsia" w:ascii="Times New Roman" w:hAnsi="Times New Roman"/>
        </w:rPr>
        <w:t>投标方提供的高压变频器需具备高低电压穿越功能，此功能需符合</w:t>
      </w:r>
      <w:r>
        <w:rPr>
          <w:rFonts w:ascii="Times New Roman" w:hAnsi="Times New Roman"/>
        </w:rPr>
        <w:t>DL/T 1648-2016《发电厂及变电站辅机变频器高低电压穿越技术规范》</w:t>
      </w:r>
      <w:r>
        <w:rPr>
          <w:rFonts w:hint="eastAsia" w:ascii="Times New Roman" w:hAnsi="Times New Roman"/>
        </w:rPr>
        <w:t>标准并通过中国电力科学研究院有限公</w:t>
      </w:r>
      <w:r>
        <w:rPr>
          <w:rFonts w:ascii="Times New Roman" w:hAnsi="Times New Roman"/>
        </w:rPr>
        <w:t>司</w:t>
      </w:r>
      <w:r>
        <w:rPr>
          <w:rFonts w:hint="eastAsia" w:ascii="Times New Roman" w:hAnsi="Times New Roman"/>
        </w:rPr>
        <w:t>的相关检验，请投标方提供其认证的高低电压穿越功能的试验报告。</w:t>
      </w:r>
    </w:p>
    <w:p>
      <w:pPr>
        <w:pStyle w:val="18"/>
        <w:numPr>
          <w:ilvl w:val="0"/>
          <w:numId w:val="3"/>
        </w:numPr>
        <w:spacing w:line="400" w:lineRule="exact"/>
        <w:ind w:left="0" w:firstLine="0" w:firstLineChars="0"/>
        <w:rPr>
          <w:rFonts w:ascii="Times New Roman" w:hAnsi="Times New Roman"/>
        </w:rPr>
      </w:pPr>
      <w:bookmarkStart w:id="14" w:name="_Hlk124412145"/>
      <w:r>
        <w:rPr>
          <w:rFonts w:hint="eastAsia" w:ascii="Times New Roman" w:hAnsi="Times New Roman"/>
        </w:rPr>
        <w:t>投标方提供的高压变频器需通过国家电控配电设备质量监督检验中心的相关检验，请投标方提供其认证的形式试验报告。</w:t>
      </w:r>
    </w:p>
    <w:bookmarkEnd w:id="14"/>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投标方高压变频器和</w:t>
      </w:r>
      <w:r>
        <w:rPr>
          <w:rFonts w:ascii="Times New Roman" w:hAnsi="Times New Roman"/>
        </w:rPr>
        <w:t>DCS</w:t>
      </w:r>
      <w:r>
        <w:rPr>
          <w:rFonts w:hint="eastAsia" w:ascii="Times New Roman" w:hAnsi="Times New Roman"/>
        </w:rPr>
        <w:t>系统的接口至少包含如下表格所列清单内容：</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3"/>
        <w:gridCol w:w="2781"/>
        <w:gridCol w:w="940"/>
        <w:gridCol w:w="940"/>
        <w:gridCol w:w="940"/>
        <w:gridCol w:w="9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No.</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I/O</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AI</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AO</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DI</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DO</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速度给定</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2</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4mA ~20mA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2</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电机电流</w:t>
            </w:r>
            <w:r>
              <w:rPr>
                <w:rFonts w:hint="eastAsia" w:ascii="Times New Roman" w:hAnsi="Times New Roman"/>
                <w:sz w:val="21"/>
                <w:szCs w:val="21"/>
                <w:lang w:eastAsia="zh-CN"/>
              </w:rPr>
              <w:t>，</w:t>
            </w:r>
            <w:r>
              <w:rPr>
                <w:rFonts w:hint="eastAsia" w:ascii="Times New Roman" w:hAnsi="Times New Roman"/>
                <w:sz w:val="21"/>
                <w:szCs w:val="21"/>
              </w:rPr>
              <w:t>速度等</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2</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4mA ~20mA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3</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启动</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4</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停止</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5</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紧急断电</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6</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本地/远程状态指示</w:t>
            </w:r>
          </w:p>
        </w:tc>
        <w:tc>
          <w:tcPr>
            <w:tcW w:w="532" w:type="pct"/>
            <w:vAlign w:val="bottom"/>
          </w:tcPr>
          <w:p>
            <w:pPr>
              <w:spacing w:line="400" w:lineRule="exact"/>
              <w:jc w:val="center"/>
              <w:rPr>
                <w:rFonts w:ascii="Times New Roman" w:hAnsi="Times New Roman"/>
                <w:sz w:val="21"/>
                <w:szCs w:val="21"/>
              </w:rPr>
            </w:pPr>
          </w:p>
        </w:tc>
        <w:tc>
          <w:tcPr>
            <w:tcW w:w="532" w:type="pct"/>
            <w:vAlign w:val="bottom"/>
          </w:tcPr>
          <w:p>
            <w:pPr>
              <w:spacing w:line="400" w:lineRule="exact"/>
              <w:jc w:val="center"/>
              <w:rPr>
                <w:rFonts w:ascii="Times New Roman" w:hAnsi="Times New Roman"/>
                <w:sz w:val="21"/>
                <w:szCs w:val="21"/>
              </w:rPr>
            </w:pPr>
          </w:p>
        </w:tc>
        <w:tc>
          <w:tcPr>
            <w:tcW w:w="532" w:type="pct"/>
            <w:vAlign w:val="bottom"/>
          </w:tcPr>
          <w:p>
            <w:pPr>
              <w:spacing w:line="400" w:lineRule="exact"/>
              <w:jc w:val="center"/>
              <w:rPr>
                <w:rFonts w:ascii="Times New Roman" w:hAnsi="Times New Roman"/>
                <w:sz w:val="21"/>
                <w:szCs w:val="21"/>
              </w:rPr>
            </w:pP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7</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就绪状态</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8</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运行状态</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9</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变频器报警</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336"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10</w:t>
            </w:r>
          </w:p>
        </w:tc>
        <w:tc>
          <w:tcPr>
            <w:tcW w:w="1574"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变频器故障</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　</w:t>
            </w:r>
          </w:p>
        </w:tc>
        <w:tc>
          <w:tcPr>
            <w:tcW w:w="532"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1</w:t>
            </w:r>
          </w:p>
        </w:tc>
        <w:tc>
          <w:tcPr>
            <w:tcW w:w="963" w:type="pct"/>
            <w:vAlign w:val="bottom"/>
          </w:tcPr>
          <w:p>
            <w:pPr>
              <w:spacing w:line="400" w:lineRule="exact"/>
              <w:jc w:val="center"/>
              <w:rPr>
                <w:rFonts w:ascii="Times New Roman" w:hAnsi="Times New Roman"/>
                <w:sz w:val="21"/>
                <w:szCs w:val="21"/>
              </w:rPr>
            </w:pPr>
            <w:r>
              <w:rPr>
                <w:rFonts w:hint="eastAsia" w:ascii="Times New Roman" w:hAnsi="Times New Roman"/>
                <w:sz w:val="21"/>
                <w:szCs w:val="21"/>
              </w:rPr>
              <w:t>干接点</w:t>
            </w:r>
          </w:p>
        </w:tc>
      </w:tr>
    </w:tbl>
    <w:p>
      <w:pPr>
        <w:pStyle w:val="18"/>
        <w:numPr>
          <w:ilvl w:val="0"/>
          <w:numId w:val="3"/>
        </w:numPr>
        <w:spacing w:line="400" w:lineRule="exact"/>
        <w:ind w:firstLineChars="0"/>
        <w:rPr>
          <w:rFonts w:ascii="Times New Roman" w:hAnsi="Times New Roman"/>
        </w:rPr>
      </w:pPr>
      <w:r>
        <w:rPr>
          <w:rFonts w:hint="eastAsia" w:ascii="Times New Roman" w:hAnsi="Times New Roman"/>
        </w:rPr>
        <w:t>投标方高压变频器和高压开关的接口</w:t>
      </w:r>
      <w:bookmarkStart w:id="15" w:name="_Toc172951967"/>
      <w:r>
        <w:rPr>
          <w:rFonts w:hint="eastAsia" w:ascii="Times New Roman" w:hAnsi="Times New Roman"/>
        </w:rPr>
        <w:t>至少包含如下表格所列清单内容：</w:t>
      </w:r>
    </w:p>
    <w:tbl>
      <w:tblPr>
        <w:tblStyle w:val="13"/>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3080"/>
        <w:gridCol w:w="1040"/>
        <w:gridCol w:w="1040"/>
        <w:gridCol w:w="1040"/>
        <w:gridCol w:w="1040"/>
        <w:gridCol w:w="1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57" w:type="dxa"/>
            <w:shd w:val="clear" w:color="auto" w:fill="auto"/>
            <w:vAlign w:val="bottom"/>
          </w:tcPr>
          <w:p>
            <w:pPr>
              <w:spacing w:line="400" w:lineRule="exact"/>
              <w:jc w:val="center"/>
              <w:rPr>
                <w:b/>
                <w:sz w:val="21"/>
                <w:szCs w:val="21"/>
              </w:rPr>
            </w:pPr>
            <w:r>
              <w:rPr>
                <w:rFonts w:hint="eastAsia"/>
                <w:b/>
                <w:sz w:val="21"/>
                <w:szCs w:val="21"/>
              </w:rPr>
              <w:t>No.</w:t>
            </w:r>
          </w:p>
        </w:tc>
        <w:tc>
          <w:tcPr>
            <w:tcW w:w="3080" w:type="dxa"/>
            <w:shd w:val="clear" w:color="auto" w:fill="auto"/>
            <w:vAlign w:val="bottom"/>
          </w:tcPr>
          <w:p>
            <w:pPr>
              <w:spacing w:line="400" w:lineRule="exact"/>
              <w:jc w:val="center"/>
              <w:rPr>
                <w:b/>
                <w:sz w:val="21"/>
                <w:szCs w:val="21"/>
              </w:rPr>
            </w:pPr>
            <w:r>
              <w:rPr>
                <w:rFonts w:hint="eastAsia"/>
                <w:b/>
                <w:sz w:val="21"/>
                <w:szCs w:val="21"/>
              </w:rPr>
              <w:t>I/O</w:t>
            </w:r>
          </w:p>
        </w:tc>
        <w:tc>
          <w:tcPr>
            <w:tcW w:w="1040" w:type="dxa"/>
            <w:shd w:val="clear" w:color="auto" w:fill="auto"/>
            <w:vAlign w:val="bottom"/>
          </w:tcPr>
          <w:p>
            <w:pPr>
              <w:spacing w:line="400" w:lineRule="exact"/>
              <w:jc w:val="center"/>
              <w:rPr>
                <w:b/>
                <w:sz w:val="21"/>
                <w:szCs w:val="21"/>
              </w:rPr>
            </w:pPr>
            <w:r>
              <w:rPr>
                <w:rFonts w:hint="eastAsia"/>
                <w:b/>
                <w:sz w:val="21"/>
                <w:szCs w:val="21"/>
              </w:rPr>
              <w:t>AI</w:t>
            </w:r>
          </w:p>
        </w:tc>
        <w:tc>
          <w:tcPr>
            <w:tcW w:w="1040" w:type="dxa"/>
            <w:shd w:val="clear" w:color="auto" w:fill="auto"/>
            <w:vAlign w:val="bottom"/>
          </w:tcPr>
          <w:p>
            <w:pPr>
              <w:spacing w:line="400" w:lineRule="exact"/>
              <w:jc w:val="center"/>
              <w:rPr>
                <w:b/>
                <w:sz w:val="21"/>
                <w:szCs w:val="21"/>
              </w:rPr>
            </w:pPr>
            <w:r>
              <w:rPr>
                <w:rFonts w:hint="eastAsia"/>
                <w:b/>
                <w:sz w:val="21"/>
                <w:szCs w:val="21"/>
              </w:rPr>
              <w:t>AO</w:t>
            </w:r>
          </w:p>
        </w:tc>
        <w:tc>
          <w:tcPr>
            <w:tcW w:w="1040" w:type="dxa"/>
            <w:shd w:val="clear" w:color="auto" w:fill="auto"/>
            <w:vAlign w:val="bottom"/>
          </w:tcPr>
          <w:p>
            <w:pPr>
              <w:spacing w:line="400" w:lineRule="exact"/>
              <w:jc w:val="center"/>
              <w:rPr>
                <w:b/>
                <w:sz w:val="21"/>
                <w:szCs w:val="21"/>
              </w:rPr>
            </w:pPr>
            <w:r>
              <w:rPr>
                <w:rFonts w:hint="eastAsia"/>
                <w:b/>
                <w:sz w:val="21"/>
                <w:szCs w:val="21"/>
              </w:rPr>
              <w:t>DI</w:t>
            </w:r>
          </w:p>
        </w:tc>
        <w:tc>
          <w:tcPr>
            <w:tcW w:w="1040" w:type="dxa"/>
            <w:shd w:val="clear" w:color="auto" w:fill="auto"/>
            <w:vAlign w:val="bottom"/>
          </w:tcPr>
          <w:p>
            <w:pPr>
              <w:spacing w:line="400" w:lineRule="exact"/>
              <w:jc w:val="center"/>
              <w:rPr>
                <w:b/>
                <w:sz w:val="21"/>
                <w:szCs w:val="21"/>
              </w:rPr>
            </w:pPr>
            <w:r>
              <w:rPr>
                <w:rFonts w:hint="eastAsia"/>
                <w:b/>
                <w:sz w:val="21"/>
                <w:szCs w:val="21"/>
              </w:rPr>
              <w:t>DO</w:t>
            </w:r>
          </w:p>
        </w:tc>
        <w:tc>
          <w:tcPr>
            <w:tcW w:w="1884" w:type="dxa"/>
            <w:shd w:val="clear" w:color="auto" w:fill="auto"/>
            <w:vAlign w:val="bottom"/>
          </w:tcPr>
          <w:p>
            <w:pPr>
              <w:spacing w:line="400" w:lineRule="exact"/>
              <w:jc w:val="center"/>
              <w:rPr>
                <w:b/>
                <w:sz w:val="21"/>
                <w:szCs w:val="21"/>
              </w:rPr>
            </w:pPr>
            <w:r>
              <w:rPr>
                <w:rFonts w:hint="eastAsia"/>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57" w:type="dxa"/>
            <w:shd w:val="clear" w:color="auto" w:fill="auto"/>
            <w:vAlign w:val="bottom"/>
          </w:tcPr>
          <w:p>
            <w:pPr>
              <w:spacing w:line="400" w:lineRule="exact"/>
              <w:jc w:val="center"/>
              <w:rPr>
                <w:sz w:val="21"/>
                <w:szCs w:val="21"/>
              </w:rPr>
            </w:pPr>
            <w:r>
              <w:rPr>
                <w:rFonts w:hint="eastAsia"/>
                <w:sz w:val="21"/>
                <w:szCs w:val="21"/>
              </w:rPr>
              <w:t>1</w:t>
            </w:r>
          </w:p>
        </w:tc>
        <w:tc>
          <w:tcPr>
            <w:tcW w:w="3080" w:type="dxa"/>
            <w:shd w:val="clear" w:color="auto" w:fill="auto"/>
            <w:vAlign w:val="bottom"/>
          </w:tcPr>
          <w:p>
            <w:pPr>
              <w:spacing w:line="400" w:lineRule="exact"/>
              <w:rPr>
                <w:sz w:val="21"/>
                <w:szCs w:val="21"/>
              </w:rPr>
            </w:pPr>
            <w:r>
              <w:rPr>
                <w:rFonts w:hint="eastAsia"/>
                <w:sz w:val="21"/>
                <w:szCs w:val="21"/>
              </w:rPr>
              <w:t>高压开关的状态</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1</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884" w:type="dxa"/>
            <w:shd w:val="clear" w:color="auto" w:fill="auto"/>
            <w:vAlign w:val="bottom"/>
          </w:tcPr>
          <w:p>
            <w:pPr>
              <w:spacing w:line="400" w:lineRule="exact"/>
              <w:jc w:val="center"/>
              <w:rPr>
                <w:sz w:val="21"/>
                <w:szCs w:val="21"/>
              </w:rPr>
            </w:pPr>
            <w:r>
              <w:rPr>
                <w:rFonts w:hint="eastAsia"/>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57" w:type="dxa"/>
            <w:shd w:val="clear" w:color="auto" w:fill="auto"/>
            <w:vAlign w:val="bottom"/>
          </w:tcPr>
          <w:p>
            <w:pPr>
              <w:spacing w:line="400" w:lineRule="exact"/>
              <w:jc w:val="center"/>
              <w:rPr>
                <w:sz w:val="21"/>
                <w:szCs w:val="21"/>
              </w:rPr>
            </w:pPr>
            <w:r>
              <w:rPr>
                <w:rFonts w:hint="eastAsia"/>
                <w:sz w:val="21"/>
                <w:szCs w:val="21"/>
              </w:rPr>
              <w:t>2</w:t>
            </w:r>
          </w:p>
        </w:tc>
        <w:tc>
          <w:tcPr>
            <w:tcW w:w="3080" w:type="dxa"/>
            <w:shd w:val="clear" w:color="auto" w:fill="auto"/>
            <w:vAlign w:val="bottom"/>
          </w:tcPr>
          <w:p>
            <w:pPr>
              <w:spacing w:line="400" w:lineRule="exact"/>
              <w:rPr>
                <w:sz w:val="21"/>
                <w:szCs w:val="21"/>
              </w:rPr>
            </w:pPr>
            <w:r>
              <w:rPr>
                <w:rFonts w:hint="eastAsia"/>
                <w:sz w:val="21"/>
                <w:szCs w:val="21"/>
              </w:rPr>
              <w:t>允许合闸</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1</w:t>
            </w:r>
          </w:p>
        </w:tc>
        <w:tc>
          <w:tcPr>
            <w:tcW w:w="1884" w:type="dxa"/>
            <w:shd w:val="clear" w:color="auto" w:fill="auto"/>
            <w:vAlign w:val="bottom"/>
          </w:tcPr>
          <w:p>
            <w:pPr>
              <w:spacing w:line="400" w:lineRule="exact"/>
              <w:jc w:val="center"/>
              <w:rPr>
                <w:sz w:val="21"/>
                <w:szCs w:val="21"/>
              </w:rPr>
            </w:pPr>
            <w:r>
              <w:rPr>
                <w:rFonts w:hint="eastAsia"/>
                <w:sz w:val="21"/>
                <w:szCs w:val="21"/>
              </w:rPr>
              <w:t>干接点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57" w:type="dxa"/>
            <w:shd w:val="clear" w:color="auto" w:fill="auto"/>
            <w:vAlign w:val="bottom"/>
          </w:tcPr>
          <w:p>
            <w:pPr>
              <w:spacing w:line="400" w:lineRule="exact"/>
              <w:jc w:val="center"/>
              <w:rPr>
                <w:sz w:val="21"/>
                <w:szCs w:val="21"/>
              </w:rPr>
            </w:pPr>
            <w:r>
              <w:rPr>
                <w:rFonts w:hint="eastAsia"/>
                <w:sz w:val="21"/>
                <w:szCs w:val="21"/>
              </w:rPr>
              <w:t>3</w:t>
            </w:r>
          </w:p>
        </w:tc>
        <w:tc>
          <w:tcPr>
            <w:tcW w:w="3080" w:type="dxa"/>
            <w:shd w:val="clear" w:color="auto" w:fill="auto"/>
            <w:vAlign w:val="bottom"/>
          </w:tcPr>
          <w:p>
            <w:pPr>
              <w:spacing w:line="400" w:lineRule="exact"/>
              <w:rPr>
                <w:sz w:val="21"/>
                <w:szCs w:val="21"/>
              </w:rPr>
            </w:pPr>
            <w:r>
              <w:rPr>
                <w:rFonts w:hint="eastAsia"/>
                <w:sz w:val="21"/>
                <w:szCs w:val="21"/>
              </w:rPr>
              <w:t>高压开关分闸</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　</w:t>
            </w:r>
          </w:p>
        </w:tc>
        <w:tc>
          <w:tcPr>
            <w:tcW w:w="1040" w:type="dxa"/>
            <w:shd w:val="clear" w:color="auto" w:fill="auto"/>
            <w:vAlign w:val="bottom"/>
          </w:tcPr>
          <w:p>
            <w:pPr>
              <w:spacing w:line="400" w:lineRule="exact"/>
              <w:jc w:val="center"/>
              <w:rPr>
                <w:sz w:val="21"/>
                <w:szCs w:val="21"/>
              </w:rPr>
            </w:pPr>
            <w:r>
              <w:rPr>
                <w:rFonts w:hint="eastAsia"/>
                <w:sz w:val="21"/>
                <w:szCs w:val="21"/>
              </w:rPr>
              <w:t>1</w:t>
            </w:r>
          </w:p>
        </w:tc>
        <w:tc>
          <w:tcPr>
            <w:tcW w:w="1884" w:type="dxa"/>
            <w:shd w:val="clear" w:color="auto" w:fill="auto"/>
            <w:vAlign w:val="bottom"/>
          </w:tcPr>
          <w:p>
            <w:pPr>
              <w:spacing w:line="400" w:lineRule="exact"/>
              <w:jc w:val="center"/>
              <w:rPr>
                <w:sz w:val="21"/>
                <w:szCs w:val="21"/>
              </w:rPr>
            </w:pPr>
            <w:r>
              <w:rPr>
                <w:rFonts w:hint="eastAsia"/>
                <w:sz w:val="21"/>
                <w:szCs w:val="21"/>
              </w:rPr>
              <w:t>干接点</w:t>
            </w:r>
          </w:p>
        </w:tc>
      </w:tr>
    </w:tbl>
    <w:p>
      <w:pPr>
        <w:pStyle w:val="18"/>
        <w:numPr>
          <w:ilvl w:val="0"/>
          <w:numId w:val="3"/>
        </w:numPr>
        <w:spacing w:line="400" w:lineRule="exact"/>
        <w:ind w:firstLineChars="0"/>
        <w:rPr>
          <w:rFonts w:ascii="Times New Roman" w:hAnsi="Times New Roman"/>
        </w:rPr>
      </w:pPr>
      <w:r>
        <w:rPr>
          <w:rFonts w:ascii="Times New Roman" w:hAnsi="Times New Roman"/>
        </w:rPr>
        <w:t>控制柜及旁路柜内低压断路器应选用施耐德产品，继电器应选用德国魏德米勒产品。</w:t>
      </w:r>
    </w:p>
    <w:p>
      <w:pPr>
        <w:pStyle w:val="18"/>
        <w:numPr>
          <w:ilvl w:val="0"/>
          <w:numId w:val="3"/>
        </w:numPr>
        <w:spacing w:line="400" w:lineRule="exact"/>
        <w:ind w:left="0" w:firstLine="0" w:firstLineChars="0"/>
        <w:rPr>
          <w:rFonts w:ascii="Times New Roman" w:hAnsi="Times New Roman"/>
        </w:rPr>
      </w:pPr>
      <w:r>
        <w:rPr>
          <w:rFonts w:ascii="Times New Roman" w:hAnsi="Times New Roman"/>
        </w:rPr>
        <w:t>为检修安全考虑，自动旁路柜中应具有两把单独手动刀闸和三个真空接触器，并实现相应的电气闭锁。</w:t>
      </w:r>
    </w:p>
    <w:p>
      <w:pPr>
        <w:pStyle w:val="18"/>
        <w:numPr>
          <w:ilvl w:val="0"/>
          <w:numId w:val="3"/>
        </w:numPr>
        <w:spacing w:line="400" w:lineRule="exact"/>
        <w:ind w:left="0" w:firstLine="0" w:firstLineChars="0"/>
        <w:rPr>
          <w:rFonts w:ascii="Times New Roman" w:hAnsi="Times New Roman"/>
        </w:rPr>
      </w:pPr>
      <w:r>
        <w:rPr>
          <w:rFonts w:ascii="Times New Roman" w:hAnsi="Times New Roman"/>
        </w:rPr>
        <w:t>在旁路柜正面配观察窗，可看到自动旁路柜内部情况，同时在柜体内部设照明灯，以便操作人员观察内部情况。</w:t>
      </w:r>
    </w:p>
    <w:p>
      <w:pPr>
        <w:pStyle w:val="18"/>
        <w:numPr>
          <w:ilvl w:val="0"/>
          <w:numId w:val="3"/>
        </w:numPr>
        <w:spacing w:line="400" w:lineRule="exact"/>
        <w:ind w:left="0" w:firstLine="0" w:firstLineChars="0"/>
        <w:rPr>
          <w:rFonts w:ascii="Times New Roman" w:hAnsi="Times New Roman"/>
        </w:rPr>
      </w:pPr>
      <w:r>
        <w:rPr>
          <w:rFonts w:ascii="Times New Roman" w:hAnsi="Times New Roman"/>
        </w:rPr>
        <w:t>自动旁路柜采用冷轧板或覆铝锌板做原材，并由高强度的自攻螺栓联结而成。框架、覆板、盖和门等组成的柜体能承受系统短路所产生的机械和热应力的作用，能承受开关动作产生的击力而不影响其他电器的工作，并能承受正常的吊装、运输所导致的应力并保持其性能不受影响。</w:t>
      </w:r>
    </w:p>
    <w:p>
      <w:pPr>
        <w:pStyle w:val="18"/>
        <w:numPr>
          <w:ilvl w:val="0"/>
          <w:numId w:val="3"/>
        </w:numPr>
        <w:spacing w:line="400" w:lineRule="exact"/>
        <w:ind w:left="0" w:firstLine="0" w:firstLineChars="0"/>
        <w:rPr>
          <w:rFonts w:hint="eastAsia" w:ascii="Times New Roman" w:hAnsi="Times New Roman"/>
        </w:rPr>
      </w:pPr>
      <w:r>
        <w:rPr>
          <w:rFonts w:hint="eastAsia" w:ascii="Times New Roman" w:hAnsi="Times New Roman"/>
        </w:rPr>
        <w:t>投标方</w:t>
      </w:r>
      <w:r>
        <w:rPr>
          <w:rFonts w:ascii="Times New Roman" w:hAnsi="Times New Roman"/>
        </w:rPr>
        <w:t>低压配线应采用自动配线方式，所有长度均需定制，以减少人工出错率。</w:t>
      </w:r>
    </w:p>
    <w:bookmarkEnd w:id="13"/>
    <w:bookmarkEnd w:id="15"/>
    <w:p>
      <w:pPr>
        <w:pStyle w:val="2"/>
        <w:spacing w:before="163" w:after="163" w:line="440" w:lineRule="exact"/>
        <w:rPr>
          <w:rFonts w:ascii="Times New Roman" w:hAnsi="Times New Roman"/>
          <w:sz w:val="30"/>
          <w:szCs w:val="30"/>
        </w:rPr>
      </w:pPr>
      <w:bookmarkStart w:id="16" w:name="_Toc163825446"/>
      <w:bookmarkStart w:id="17" w:name="_Hlk137728583"/>
      <w:r>
        <w:rPr>
          <w:rFonts w:ascii="Times New Roman" w:hAnsi="Times New Roman"/>
          <w:sz w:val="30"/>
          <w:szCs w:val="30"/>
        </w:rPr>
        <w:t>6</w:t>
      </w:r>
      <w:r>
        <w:rPr>
          <w:rFonts w:hint="eastAsia" w:ascii="Times New Roman" w:hAnsi="Times New Roman"/>
          <w:sz w:val="30"/>
          <w:szCs w:val="30"/>
        </w:rPr>
        <w:t>. 供货范围</w:t>
      </w:r>
      <w:bookmarkEnd w:id="16"/>
    </w:p>
    <w:p>
      <w:pPr>
        <w:spacing w:line="440" w:lineRule="exact"/>
        <w:ind w:firstLine="420"/>
        <w:rPr>
          <w:rFonts w:ascii="Times New Roman" w:hAnsi="Times New Roman" w:eastAsiaTheme="minorEastAsia"/>
          <w:kern w:val="10"/>
        </w:rPr>
      </w:pPr>
      <w:r>
        <w:rPr>
          <w:rFonts w:ascii="Times New Roman" w:hAnsi="Times New Roman" w:eastAsiaTheme="minorEastAsia"/>
          <w:kern w:val="10"/>
        </w:rPr>
        <w:t>高压变频成套装置，主要包括：进线变压器、</w:t>
      </w:r>
      <w:r>
        <w:rPr>
          <w:rFonts w:hint="eastAsia" w:ascii="Times New Roman" w:hAnsi="Times New Roman" w:eastAsiaTheme="minorEastAsia"/>
          <w:kern w:val="10"/>
        </w:rPr>
        <w:t>功率柜</w:t>
      </w:r>
      <w:r>
        <w:rPr>
          <w:rFonts w:ascii="Times New Roman" w:hAnsi="Times New Roman" w:eastAsiaTheme="minorEastAsia"/>
          <w:kern w:val="10"/>
        </w:rPr>
        <w:t>、控制</w:t>
      </w:r>
      <w:r>
        <w:rPr>
          <w:rFonts w:hint="eastAsia" w:ascii="Times New Roman" w:hAnsi="Times New Roman" w:eastAsiaTheme="minorEastAsia"/>
          <w:kern w:val="10"/>
        </w:rPr>
        <w:t>柜及自动旁路柜。设备供货清单及备品备件要求。</w:t>
      </w:r>
    </w:p>
    <w:p>
      <w:pPr>
        <w:spacing w:line="440" w:lineRule="exact"/>
        <w:rPr>
          <w:rFonts w:ascii="Times New Roman" w:hAnsi="Times New Roman" w:eastAsiaTheme="minorEastAsia"/>
          <w:kern w:val="10"/>
        </w:rPr>
      </w:pPr>
      <w:r>
        <w:rPr>
          <w:rFonts w:ascii="Times New Roman" w:hAnsi="Times New Roman" w:eastAsiaTheme="minorEastAsia"/>
          <w:kern w:val="10"/>
        </w:rPr>
        <w:t>6</w:t>
      </w:r>
      <w:r>
        <w:rPr>
          <w:rFonts w:hint="eastAsia" w:ascii="Times New Roman" w:hAnsi="Times New Roman" w:eastAsiaTheme="minorEastAsia"/>
          <w:kern w:val="10"/>
        </w:rPr>
        <w:t xml:space="preserve">.1设备供货清单 </w:t>
      </w:r>
    </w:p>
    <w:tbl>
      <w:tblPr>
        <w:tblStyle w:val="13"/>
        <w:tblW w:w="97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134"/>
        <w:gridCol w:w="1824"/>
        <w:gridCol w:w="851"/>
        <w:gridCol w:w="1275"/>
        <w:gridCol w:w="1276"/>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2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序号</w:t>
            </w:r>
          </w:p>
        </w:tc>
        <w:tc>
          <w:tcPr>
            <w:tcW w:w="2134"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名 称</w:t>
            </w:r>
          </w:p>
        </w:tc>
        <w:tc>
          <w:tcPr>
            <w:tcW w:w="1824"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型号规格</w:t>
            </w:r>
          </w:p>
        </w:tc>
        <w:tc>
          <w:tcPr>
            <w:tcW w:w="851"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数量</w:t>
            </w:r>
          </w:p>
        </w:tc>
        <w:tc>
          <w:tcPr>
            <w:tcW w:w="1275"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制造厂</w:t>
            </w:r>
          </w:p>
        </w:tc>
        <w:tc>
          <w:tcPr>
            <w:tcW w:w="1276"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产地</w:t>
            </w:r>
          </w:p>
        </w:tc>
        <w:tc>
          <w:tcPr>
            <w:tcW w:w="1559" w:type="dxa"/>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2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ascii="Times New Roman" w:hAnsi="Times New Roman" w:eastAsiaTheme="minorEastAsia"/>
                <w:kern w:val="10"/>
                <w:sz w:val="21"/>
                <w:szCs w:val="21"/>
              </w:rPr>
              <w:t>1</w:t>
            </w:r>
          </w:p>
        </w:tc>
        <w:tc>
          <w:tcPr>
            <w:tcW w:w="2134"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高压变频装置</w:t>
            </w:r>
          </w:p>
        </w:tc>
        <w:tc>
          <w:tcPr>
            <w:tcW w:w="1824" w:type="dxa"/>
            <w:vAlign w:val="center"/>
          </w:tcPr>
          <w:p>
            <w:pPr>
              <w:adjustRightInd w:val="0"/>
              <w:snapToGrid w:val="0"/>
              <w:spacing w:line="276" w:lineRule="auto"/>
              <w:ind w:left="-30"/>
              <w:jc w:val="center"/>
              <w:rPr>
                <w:rFonts w:ascii="Times New Roman" w:hAnsi="Times New Roman" w:eastAsiaTheme="minorEastAsia"/>
                <w:kern w:val="10"/>
                <w:sz w:val="21"/>
                <w:szCs w:val="21"/>
              </w:rPr>
            </w:pPr>
          </w:p>
        </w:tc>
        <w:tc>
          <w:tcPr>
            <w:tcW w:w="851"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1套</w:t>
            </w:r>
          </w:p>
        </w:tc>
        <w:tc>
          <w:tcPr>
            <w:tcW w:w="1275" w:type="dxa"/>
            <w:vAlign w:val="center"/>
          </w:tcPr>
          <w:p>
            <w:pPr>
              <w:adjustRightInd w:val="0"/>
              <w:snapToGrid w:val="0"/>
              <w:spacing w:line="276" w:lineRule="auto"/>
              <w:ind w:left="-30"/>
              <w:jc w:val="center"/>
              <w:rPr>
                <w:rFonts w:ascii="Times New Roman" w:hAnsi="Times New Roman" w:eastAsiaTheme="minorEastAsia"/>
                <w:kern w:val="10"/>
                <w:sz w:val="21"/>
                <w:szCs w:val="21"/>
              </w:rPr>
            </w:pPr>
          </w:p>
        </w:tc>
        <w:tc>
          <w:tcPr>
            <w:tcW w:w="1276" w:type="dxa"/>
            <w:vAlign w:val="center"/>
          </w:tcPr>
          <w:p>
            <w:pPr>
              <w:adjustRightInd w:val="0"/>
              <w:snapToGrid w:val="0"/>
              <w:spacing w:line="276" w:lineRule="auto"/>
              <w:ind w:left="-30"/>
              <w:jc w:val="center"/>
              <w:rPr>
                <w:rFonts w:ascii="Times New Roman" w:hAnsi="Times New Roman" w:eastAsiaTheme="minorEastAsia"/>
                <w:kern w:val="10"/>
                <w:sz w:val="21"/>
                <w:szCs w:val="21"/>
              </w:rPr>
            </w:pPr>
          </w:p>
        </w:tc>
        <w:tc>
          <w:tcPr>
            <w:tcW w:w="1559" w:type="dxa"/>
          </w:tcPr>
          <w:p>
            <w:pPr>
              <w:adjustRightInd w:val="0"/>
              <w:snapToGrid w:val="0"/>
              <w:spacing w:line="276" w:lineRule="auto"/>
              <w:ind w:left="-30"/>
              <w:jc w:val="center"/>
              <w:rPr>
                <w:rFonts w:ascii="Times New Roman" w:hAnsi="Times New Roman" w:eastAsiaTheme="minorEastAsia"/>
                <w:kern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28" w:type="dxa"/>
            <w:vAlign w:val="center"/>
          </w:tcPr>
          <w:p>
            <w:pPr>
              <w:adjustRightInd w:val="0"/>
              <w:snapToGrid w:val="0"/>
              <w:spacing w:line="276" w:lineRule="auto"/>
              <w:ind w:left="-30"/>
              <w:jc w:val="center"/>
              <w:rPr>
                <w:rFonts w:hint="eastAsia" w:ascii="Times New Roman" w:hAnsi="Times New Roman" w:eastAsiaTheme="minorEastAsia"/>
                <w:kern w:val="10"/>
                <w:sz w:val="21"/>
                <w:szCs w:val="21"/>
                <w:lang w:eastAsia="zh-CN"/>
              </w:rPr>
            </w:pPr>
            <w:r>
              <w:rPr>
                <w:rFonts w:hint="eastAsia" w:ascii="Times New Roman" w:hAnsi="Times New Roman"/>
                <w:kern w:val="10"/>
                <w:sz w:val="21"/>
                <w:szCs w:val="21"/>
                <w:lang w:val="en-US" w:eastAsia="zh-CN"/>
              </w:rPr>
              <w:t>2</w:t>
            </w:r>
          </w:p>
        </w:tc>
        <w:tc>
          <w:tcPr>
            <w:tcW w:w="2134"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备品备件</w:t>
            </w:r>
          </w:p>
        </w:tc>
        <w:tc>
          <w:tcPr>
            <w:tcW w:w="1824"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通用</w:t>
            </w:r>
          </w:p>
        </w:tc>
        <w:tc>
          <w:tcPr>
            <w:tcW w:w="851"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1套</w:t>
            </w:r>
          </w:p>
        </w:tc>
        <w:tc>
          <w:tcPr>
            <w:tcW w:w="1275" w:type="dxa"/>
            <w:vAlign w:val="center"/>
          </w:tcPr>
          <w:p>
            <w:pPr>
              <w:adjustRightInd w:val="0"/>
              <w:snapToGrid w:val="0"/>
              <w:spacing w:line="276" w:lineRule="auto"/>
              <w:ind w:left="-107" w:right="-107" w:hanging="2"/>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见随机备品</w:t>
            </w:r>
          </w:p>
          <w:p>
            <w:pPr>
              <w:adjustRightInd w:val="0"/>
              <w:snapToGrid w:val="0"/>
              <w:spacing w:line="276" w:lineRule="auto"/>
              <w:ind w:left="-107" w:right="-107" w:hanging="2"/>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备件清单</w:t>
            </w:r>
          </w:p>
        </w:tc>
        <w:tc>
          <w:tcPr>
            <w:tcW w:w="1276"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w:t>
            </w:r>
          </w:p>
        </w:tc>
        <w:tc>
          <w:tcPr>
            <w:tcW w:w="1559" w:type="dxa"/>
          </w:tcPr>
          <w:p>
            <w:pPr>
              <w:adjustRightInd w:val="0"/>
              <w:snapToGrid w:val="0"/>
              <w:spacing w:line="276" w:lineRule="auto"/>
              <w:ind w:left="-30"/>
              <w:jc w:val="center"/>
              <w:rPr>
                <w:rFonts w:ascii="Times New Roman" w:hAnsi="Times New Roman" w:eastAsiaTheme="minorEastAsia"/>
                <w:kern w:val="10"/>
                <w:sz w:val="21"/>
                <w:szCs w:val="21"/>
              </w:rPr>
            </w:pPr>
          </w:p>
        </w:tc>
      </w:tr>
    </w:tbl>
    <w:p>
      <w:pPr>
        <w:spacing w:line="440" w:lineRule="exact"/>
        <w:rPr>
          <w:rFonts w:ascii="Times New Roman" w:hAnsi="Times New Roman" w:eastAsiaTheme="minorEastAsia"/>
          <w:kern w:val="10"/>
        </w:rPr>
      </w:pPr>
      <w:r>
        <w:rPr>
          <w:rFonts w:ascii="Times New Roman" w:hAnsi="Times New Roman" w:eastAsiaTheme="minorEastAsia"/>
          <w:kern w:val="10"/>
        </w:rPr>
        <w:t>6</w:t>
      </w:r>
      <w:r>
        <w:rPr>
          <w:rFonts w:hint="eastAsia" w:ascii="Times New Roman" w:hAnsi="Times New Roman" w:eastAsiaTheme="minorEastAsia"/>
          <w:kern w:val="10"/>
        </w:rPr>
        <w:t>.2备品备件清单</w:t>
      </w:r>
    </w:p>
    <w:tbl>
      <w:tblPr>
        <w:tblStyle w:val="13"/>
        <w:tblW w:w="97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90"/>
        <w:gridCol w:w="2268"/>
        <w:gridCol w:w="851"/>
        <w:gridCol w:w="1275"/>
        <w:gridCol w:w="1276"/>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2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序号</w:t>
            </w:r>
          </w:p>
        </w:tc>
        <w:tc>
          <w:tcPr>
            <w:tcW w:w="1690"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名 称</w:t>
            </w:r>
          </w:p>
        </w:tc>
        <w:tc>
          <w:tcPr>
            <w:tcW w:w="226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型号规格</w:t>
            </w:r>
          </w:p>
        </w:tc>
        <w:tc>
          <w:tcPr>
            <w:tcW w:w="851"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数量</w:t>
            </w:r>
          </w:p>
        </w:tc>
        <w:tc>
          <w:tcPr>
            <w:tcW w:w="1275"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制造厂</w:t>
            </w:r>
          </w:p>
        </w:tc>
        <w:tc>
          <w:tcPr>
            <w:tcW w:w="1276"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产地</w:t>
            </w:r>
          </w:p>
        </w:tc>
        <w:tc>
          <w:tcPr>
            <w:tcW w:w="1559" w:type="dxa"/>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2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1</w:t>
            </w:r>
          </w:p>
        </w:tc>
        <w:tc>
          <w:tcPr>
            <w:tcW w:w="1690"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防尘滤网</w:t>
            </w:r>
          </w:p>
        </w:tc>
        <w:tc>
          <w:tcPr>
            <w:tcW w:w="2268"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与变频器配套</w:t>
            </w:r>
          </w:p>
        </w:tc>
        <w:tc>
          <w:tcPr>
            <w:tcW w:w="851" w:type="dxa"/>
            <w:vAlign w:val="center"/>
          </w:tcPr>
          <w:p>
            <w:pPr>
              <w:adjustRightInd w:val="0"/>
              <w:snapToGrid w:val="0"/>
              <w:spacing w:line="276" w:lineRule="auto"/>
              <w:ind w:left="-30"/>
              <w:jc w:val="center"/>
              <w:rPr>
                <w:rFonts w:ascii="Times New Roman" w:hAnsi="Times New Roman" w:eastAsiaTheme="minorEastAsia"/>
                <w:kern w:val="10"/>
                <w:sz w:val="21"/>
                <w:szCs w:val="21"/>
              </w:rPr>
            </w:pPr>
            <w:r>
              <w:rPr>
                <w:rFonts w:hint="eastAsia" w:ascii="Times New Roman" w:hAnsi="Times New Roman" w:eastAsiaTheme="minorEastAsia"/>
                <w:kern w:val="10"/>
                <w:sz w:val="21"/>
                <w:szCs w:val="21"/>
              </w:rPr>
              <w:t>1套/台</w:t>
            </w:r>
          </w:p>
        </w:tc>
        <w:tc>
          <w:tcPr>
            <w:tcW w:w="1275" w:type="dxa"/>
            <w:vAlign w:val="center"/>
          </w:tcPr>
          <w:p>
            <w:pPr>
              <w:adjustRightInd w:val="0"/>
              <w:snapToGrid w:val="0"/>
              <w:spacing w:line="276" w:lineRule="auto"/>
              <w:ind w:left="-30"/>
              <w:jc w:val="center"/>
              <w:rPr>
                <w:rFonts w:ascii="Times New Roman" w:hAnsi="Times New Roman" w:eastAsiaTheme="minorEastAsia"/>
                <w:kern w:val="10"/>
                <w:sz w:val="21"/>
                <w:szCs w:val="21"/>
              </w:rPr>
            </w:pPr>
          </w:p>
        </w:tc>
        <w:tc>
          <w:tcPr>
            <w:tcW w:w="1276" w:type="dxa"/>
            <w:vAlign w:val="center"/>
          </w:tcPr>
          <w:p>
            <w:pPr>
              <w:adjustRightInd w:val="0"/>
              <w:snapToGrid w:val="0"/>
              <w:spacing w:line="276" w:lineRule="auto"/>
              <w:ind w:left="-30"/>
              <w:jc w:val="center"/>
              <w:rPr>
                <w:rFonts w:ascii="Times New Roman" w:hAnsi="Times New Roman" w:eastAsiaTheme="minorEastAsia"/>
                <w:kern w:val="10"/>
                <w:sz w:val="21"/>
                <w:szCs w:val="21"/>
              </w:rPr>
            </w:pPr>
          </w:p>
        </w:tc>
        <w:tc>
          <w:tcPr>
            <w:tcW w:w="1559" w:type="dxa"/>
          </w:tcPr>
          <w:p>
            <w:pPr>
              <w:adjustRightInd w:val="0"/>
              <w:snapToGrid w:val="0"/>
              <w:spacing w:line="276" w:lineRule="auto"/>
              <w:ind w:left="-30"/>
              <w:jc w:val="center"/>
              <w:rPr>
                <w:rFonts w:ascii="Times New Roman" w:hAnsi="Times New Roman" w:eastAsiaTheme="minorEastAsia"/>
                <w:kern w:val="10"/>
                <w:sz w:val="21"/>
                <w:szCs w:val="21"/>
              </w:rPr>
            </w:pPr>
          </w:p>
        </w:tc>
      </w:tr>
    </w:tbl>
    <w:p>
      <w:pPr>
        <w:spacing w:line="440" w:lineRule="exact"/>
        <w:rPr>
          <w:rFonts w:ascii="Times New Roman" w:hAnsi="Times New Roman" w:eastAsiaTheme="minorEastAsia"/>
          <w:kern w:val="10"/>
        </w:rPr>
      </w:pPr>
      <w:bookmarkStart w:id="18" w:name="_Toc520815904"/>
      <w:bookmarkStart w:id="19" w:name="_Toc163825447"/>
      <w:r>
        <w:rPr>
          <w:rFonts w:hint="eastAsia" w:ascii="Times New Roman" w:hAnsi="Times New Roman" w:eastAsiaTheme="minorEastAsia"/>
          <w:kern w:val="10"/>
        </w:rPr>
        <w:t>6.</w:t>
      </w:r>
      <w:r>
        <w:rPr>
          <w:rFonts w:ascii="Times New Roman" w:hAnsi="Times New Roman" w:eastAsiaTheme="minorEastAsia"/>
          <w:kern w:val="10"/>
        </w:rPr>
        <w:t>3</w:t>
      </w:r>
      <w:r>
        <w:rPr>
          <w:rFonts w:hint="eastAsia" w:ascii="Times New Roman" w:hAnsi="Times New Roman" w:eastAsiaTheme="minorEastAsia"/>
          <w:kern w:val="10"/>
        </w:rPr>
        <w:t>上门安装服务</w:t>
      </w:r>
    </w:p>
    <w:tbl>
      <w:tblPr>
        <w:tblStyle w:val="13"/>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3969"/>
        <w:gridCol w:w="2268"/>
        <w:gridCol w:w="2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序号</w:t>
            </w:r>
          </w:p>
        </w:tc>
        <w:tc>
          <w:tcPr>
            <w:tcW w:w="3969"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名 称</w:t>
            </w:r>
          </w:p>
        </w:tc>
        <w:tc>
          <w:tcPr>
            <w:tcW w:w="2268"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数量</w:t>
            </w:r>
          </w:p>
        </w:tc>
        <w:tc>
          <w:tcPr>
            <w:tcW w:w="2897" w:type="dxa"/>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1</w:t>
            </w:r>
          </w:p>
        </w:tc>
        <w:tc>
          <w:tcPr>
            <w:tcW w:w="3969"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hint="eastAsia" w:ascii="Times New Roman" w:hAnsi="Times New Roman"/>
                <w:color w:val="auto"/>
                <w:kern w:val="10"/>
                <w:sz w:val="21"/>
                <w:szCs w:val="21"/>
                <w:highlight w:val="yellow"/>
                <w:lang w:eastAsia="zh-CN"/>
              </w:rPr>
              <w:t>新变频器柜整体的就位及安装</w:t>
            </w:r>
          </w:p>
        </w:tc>
        <w:tc>
          <w:tcPr>
            <w:tcW w:w="2268"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ascii="Times New Roman" w:hAnsi="Times New Roman" w:eastAsiaTheme="minorEastAsia"/>
                <w:color w:val="auto"/>
                <w:kern w:val="10"/>
                <w:sz w:val="21"/>
                <w:szCs w:val="21"/>
                <w:highlight w:val="yellow"/>
              </w:rPr>
              <w:t>1</w:t>
            </w:r>
            <w:r>
              <w:rPr>
                <w:rFonts w:hint="eastAsia" w:ascii="Times New Roman" w:hAnsi="Times New Roman"/>
                <w:color w:val="auto"/>
                <w:kern w:val="10"/>
                <w:sz w:val="21"/>
                <w:szCs w:val="21"/>
                <w:highlight w:val="yellow"/>
                <w:lang w:eastAsia="zh-CN"/>
              </w:rPr>
              <w:t>宗</w:t>
            </w:r>
          </w:p>
        </w:tc>
        <w:tc>
          <w:tcPr>
            <w:tcW w:w="2897" w:type="dxa"/>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2</w:t>
            </w:r>
          </w:p>
        </w:tc>
        <w:tc>
          <w:tcPr>
            <w:tcW w:w="3969"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电缆头的制作与连接</w:t>
            </w:r>
          </w:p>
        </w:tc>
        <w:tc>
          <w:tcPr>
            <w:tcW w:w="2268"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按需</w:t>
            </w:r>
          </w:p>
        </w:tc>
        <w:tc>
          <w:tcPr>
            <w:tcW w:w="2897" w:type="dxa"/>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3</w:t>
            </w:r>
          </w:p>
        </w:tc>
        <w:tc>
          <w:tcPr>
            <w:tcW w:w="3969" w:type="dxa"/>
            <w:vAlign w:val="center"/>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r>
              <w:rPr>
                <w:rFonts w:hint="eastAsia" w:ascii="Times New Roman" w:hAnsi="Times New Roman" w:eastAsiaTheme="minorEastAsia"/>
                <w:color w:val="auto"/>
                <w:kern w:val="10"/>
                <w:sz w:val="21"/>
                <w:szCs w:val="21"/>
                <w:highlight w:val="yellow"/>
              </w:rPr>
              <w:t>电缆敷设</w:t>
            </w:r>
          </w:p>
        </w:tc>
        <w:tc>
          <w:tcPr>
            <w:tcW w:w="2268"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hint="eastAsia" w:ascii="Times New Roman" w:hAnsi="Times New Roman" w:eastAsiaTheme="minorEastAsia"/>
                <w:color w:val="auto"/>
                <w:kern w:val="10"/>
                <w:sz w:val="21"/>
                <w:szCs w:val="21"/>
                <w:highlight w:val="yellow"/>
              </w:rPr>
              <w:t>1</w:t>
            </w:r>
            <w:r>
              <w:rPr>
                <w:rFonts w:hint="eastAsia" w:ascii="Times New Roman" w:hAnsi="Times New Roman"/>
                <w:color w:val="auto"/>
                <w:kern w:val="10"/>
                <w:sz w:val="21"/>
                <w:szCs w:val="21"/>
                <w:highlight w:val="yellow"/>
                <w:lang w:eastAsia="zh-CN"/>
              </w:rPr>
              <w:t>宗</w:t>
            </w:r>
          </w:p>
        </w:tc>
        <w:tc>
          <w:tcPr>
            <w:tcW w:w="2897" w:type="dxa"/>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hint="eastAsia" w:ascii="Times New Roman" w:hAnsi="Times New Roman"/>
                <w:color w:val="auto"/>
                <w:kern w:val="10"/>
                <w:sz w:val="21"/>
                <w:szCs w:val="21"/>
                <w:highlight w:val="yellow"/>
                <w:lang w:eastAsia="zh-CN"/>
              </w:rPr>
              <w:t>电缆由招标方提供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val="en-US" w:eastAsia="zh-CN"/>
              </w:rPr>
            </w:pPr>
            <w:r>
              <w:rPr>
                <w:rFonts w:hint="eastAsia" w:ascii="Times New Roman" w:hAnsi="Times New Roman"/>
                <w:color w:val="auto"/>
                <w:kern w:val="10"/>
                <w:sz w:val="21"/>
                <w:szCs w:val="21"/>
                <w:highlight w:val="yellow"/>
                <w:lang w:val="en-US" w:eastAsia="zh-CN"/>
              </w:rPr>
              <w:t>4</w:t>
            </w:r>
          </w:p>
        </w:tc>
        <w:tc>
          <w:tcPr>
            <w:tcW w:w="3969"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hint="eastAsia" w:ascii="Times New Roman" w:hAnsi="Times New Roman"/>
                <w:color w:val="auto"/>
                <w:kern w:val="10"/>
                <w:sz w:val="21"/>
                <w:szCs w:val="21"/>
                <w:highlight w:val="yellow"/>
                <w:lang w:eastAsia="zh-CN"/>
              </w:rPr>
              <w:t>设备调试</w:t>
            </w:r>
          </w:p>
        </w:tc>
        <w:tc>
          <w:tcPr>
            <w:tcW w:w="2268" w:type="dxa"/>
            <w:vAlign w:val="center"/>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val="en-US" w:eastAsia="zh-CN"/>
              </w:rPr>
            </w:pPr>
            <w:r>
              <w:rPr>
                <w:rFonts w:hint="eastAsia" w:ascii="Times New Roman" w:hAnsi="Times New Roman"/>
                <w:color w:val="auto"/>
                <w:kern w:val="10"/>
                <w:sz w:val="21"/>
                <w:szCs w:val="21"/>
                <w:highlight w:val="yellow"/>
                <w:lang w:val="en-US" w:eastAsia="zh-CN"/>
              </w:rPr>
              <w:t>1宗</w:t>
            </w:r>
          </w:p>
        </w:tc>
        <w:tc>
          <w:tcPr>
            <w:tcW w:w="2897" w:type="dxa"/>
          </w:tcPr>
          <w:p>
            <w:pPr>
              <w:adjustRightInd w:val="0"/>
              <w:snapToGrid w:val="0"/>
              <w:spacing w:line="276" w:lineRule="auto"/>
              <w:ind w:left="-30"/>
              <w:jc w:val="center"/>
              <w:rPr>
                <w:rFonts w:ascii="Times New Roman" w:hAnsi="Times New Roman" w:eastAsiaTheme="minorEastAsia"/>
                <w:color w:val="auto"/>
                <w:kern w:val="1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45" w:type="dxa"/>
            <w:vAlign w:val="center"/>
          </w:tcPr>
          <w:p>
            <w:pPr>
              <w:adjustRightInd w:val="0"/>
              <w:snapToGrid w:val="0"/>
              <w:spacing w:line="276" w:lineRule="auto"/>
              <w:ind w:left="-30"/>
              <w:jc w:val="center"/>
              <w:rPr>
                <w:rFonts w:hint="default" w:ascii="Times New Roman" w:hAnsi="Times New Roman"/>
                <w:color w:val="auto"/>
                <w:kern w:val="10"/>
                <w:sz w:val="21"/>
                <w:szCs w:val="21"/>
                <w:highlight w:val="yellow"/>
                <w:lang w:val="en-US" w:eastAsia="zh-CN"/>
              </w:rPr>
            </w:pPr>
            <w:r>
              <w:rPr>
                <w:rFonts w:hint="eastAsia" w:ascii="Times New Roman" w:hAnsi="Times New Roman"/>
                <w:color w:val="auto"/>
                <w:kern w:val="10"/>
                <w:sz w:val="21"/>
                <w:szCs w:val="21"/>
                <w:highlight w:val="yellow"/>
                <w:lang w:val="en-US" w:eastAsia="zh-CN"/>
              </w:rPr>
              <w:t>5</w:t>
            </w:r>
          </w:p>
        </w:tc>
        <w:tc>
          <w:tcPr>
            <w:tcW w:w="3969" w:type="dxa"/>
            <w:vAlign w:val="center"/>
          </w:tcPr>
          <w:p>
            <w:pPr>
              <w:adjustRightInd w:val="0"/>
              <w:snapToGrid w:val="0"/>
              <w:spacing w:line="276" w:lineRule="auto"/>
              <w:ind w:left="-30"/>
              <w:jc w:val="center"/>
              <w:rPr>
                <w:rFonts w:hint="eastAsia" w:ascii="Times New Roman" w:hAnsi="Times New Roman"/>
                <w:color w:val="auto"/>
                <w:kern w:val="10"/>
                <w:sz w:val="21"/>
                <w:szCs w:val="21"/>
                <w:highlight w:val="yellow"/>
                <w:lang w:eastAsia="zh-CN"/>
              </w:rPr>
            </w:pPr>
            <w:r>
              <w:rPr>
                <w:rFonts w:hint="eastAsia" w:ascii="Times New Roman" w:hAnsi="Times New Roman"/>
                <w:color w:val="auto"/>
                <w:kern w:val="10"/>
                <w:sz w:val="21"/>
                <w:szCs w:val="21"/>
                <w:highlight w:val="yellow"/>
                <w:lang w:eastAsia="zh-CN"/>
              </w:rPr>
              <w:t>土建施工</w:t>
            </w:r>
          </w:p>
        </w:tc>
        <w:tc>
          <w:tcPr>
            <w:tcW w:w="2268" w:type="dxa"/>
            <w:vAlign w:val="center"/>
          </w:tcPr>
          <w:p>
            <w:pPr>
              <w:adjustRightInd w:val="0"/>
              <w:snapToGrid w:val="0"/>
              <w:spacing w:line="276" w:lineRule="auto"/>
              <w:ind w:left="-30"/>
              <w:jc w:val="center"/>
              <w:rPr>
                <w:rFonts w:hint="default" w:ascii="Times New Roman" w:hAnsi="Times New Roman"/>
                <w:color w:val="auto"/>
                <w:kern w:val="10"/>
                <w:sz w:val="21"/>
                <w:szCs w:val="21"/>
                <w:highlight w:val="yellow"/>
                <w:lang w:val="en-US" w:eastAsia="zh-CN"/>
              </w:rPr>
            </w:pPr>
            <w:r>
              <w:rPr>
                <w:rFonts w:hint="eastAsia" w:ascii="Times New Roman" w:hAnsi="Times New Roman"/>
                <w:color w:val="auto"/>
                <w:kern w:val="10"/>
                <w:sz w:val="21"/>
                <w:szCs w:val="21"/>
                <w:highlight w:val="yellow"/>
                <w:lang w:val="en-US" w:eastAsia="zh-CN"/>
              </w:rPr>
              <w:t>1宗</w:t>
            </w:r>
          </w:p>
        </w:tc>
        <w:tc>
          <w:tcPr>
            <w:tcW w:w="2897" w:type="dxa"/>
          </w:tcPr>
          <w:p>
            <w:pPr>
              <w:adjustRightInd w:val="0"/>
              <w:snapToGrid w:val="0"/>
              <w:spacing w:line="276" w:lineRule="auto"/>
              <w:ind w:left="-30"/>
              <w:jc w:val="center"/>
              <w:rPr>
                <w:rFonts w:hint="eastAsia" w:ascii="Times New Roman" w:hAnsi="Times New Roman" w:eastAsiaTheme="minorEastAsia"/>
                <w:color w:val="auto"/>
                <w:kern w:val="10"/>
                <w:sz w:val="21"/>
                <w:szCs w:val="21"/>
                <w:highlight w:val="yellow"/>
                <w:lang w:eastAsia="zh-CN"/>
              </w:rPr>
            </w:pPr>
            <w:r>
              <w:rPr>
                <w:rFonts w:hint="eastAsia" w:ascii="Times New Roman" w:hAnsi="Times New Roman"/>
                <w:color w:val="auto"/>
                <w:kern w:val="10"/>
                <w:sz w:val="21"/>
                <w:szCs w:val="21"/>
                <w:highlight w:val="yellow"/>
                <w:lang w:eastAsia="zh-CN"/>
              </w:rPr>
              <w:t>设备进场</w:t>
            </w:r>
          </w:p>
        </w:tc>
      </w:tr>
    </w:tbl>
    <w:p>
      <w:pPr>
        <w:pStyle w:val="2"/>
        <w:spacing w:before="163" w:after="163" w:line="440" w:lineRule="exact"/>
        <w:rPr>
          <w:rFonts w:ascii="Times New Roman" w:hAnsi="Times New Roman"/>
          <w:sz w:val="30"/>
          <w:szCs w:val="30"/>
        </w:rPr>
      </w:pPr>
      <w:r>
        <w:rPr>
          <w:rFonts w:ascii="Times New Roman" w:hAnsi="Times New Roman"/>
          <w:sz w:val="30"/>
          <w:szCs w:val="30"/>
        </w:rPr>
        <w:t>7</w:t>
      </w:r>
      <w:r>
        <w:rPr>
          <w:rFonts w:hint="eastAsia" w:ascii="Times New Roman" w:hAnsi="Times New Roman"/>
          <w:sz w:val="30"/>
          <w:szCs w:val="30"/>
        </w:rPr>
        <w:t>. 设计分工和资料交付</w:t>
      </w:r>
      <w:bookmarkEnd w:id="18"/>
      <w:bookmarkEnd w:id="19"/>
    </w:p>
    <w:p>
      <w:pPr>
        <w:spacing w:line="440" w:lineRule="exact"/>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.1一般要求</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.1.1招标方向投标方提供高压变频装置的使用环境及负载条件等必要的设计资料，投标方应根据合同技术要求完成高压变频装置的设计、试验并提供相应服务。</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.1.2变频装置外部进出电缆由</w:t>
      </w:r>
      <w:r>
        <w:rPr>
          <w:rFonts w:hint="eastAsia" w:ascii="Times New Roman" w:hAnsi="Times New Roman" w:cs="Arial"/>
          <w:lang w:eastAsia="zh-CN"/>
        </w:rPr>
        <w:t>投标</w:t>
      </w:r>
      <w:r>
        <w:rPr>
          <w:rFonts w:hint="eastAsia" w:ascii="Times New Roman" w:hAnsi="Times New Roman" w:cs="Arial" w:eastAsiaTheme="minorEastAsia"/>
        </w:rPr>
        <w:t>方负责设计和施工，变频装置内部电缆由投标方负责设计、供货和施工。</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 xml:space="preserve">.1.3双方设计分工范围如下： </w:t>
      </w:r>
    </w:p>
    <w:tbl>
      <w:tblPr>
        <w:tblStyle w:val="13"/>
        <w:tblW w:w="9804" w:type="dxa"/>
        <w:tblInd w:w="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5233"/>
        <w:gridCol w:w="1149"/>
        <w:gridCol w:w="114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Merge w:val="restart"/>
            <w:vAlign w:val="center"/>
          </w:tcPr>
          <w:p>
            <w:pPr>
              <w:spacing w:line="276" w:lineRule="auto"/>
              <w:rPr>
                <w:rFonts w:ascii="Times New Roman" w:hAnsi="Times New Roman" w:cs="Arial" w:eastAsiaTheme="minorEastAsia"/>
                <w:sz w:val="21"/>
                <w:szCs w:val="21"/>
              </w:rPr>
            </w:pPr>
            <w:r>
              <w:rPr>
                <w:rFonts w:hint="eastAsia" w:ascii="Times New Roman" w:hAnsi="Times New Roman" w:cs="Arial" w:eastAsiaTheme="minorEastAsia"/>
                <w:sz w:val="21"/>
                <w:szCs w:val="21"/>
              </w:rPr>
              <w:t>序号</w:t>
            </w:r>
          </w:p>
        </w:tc>
        <w:tc>
          <w:tcPr>
            <w:tcW w:w="5166" w:type="dxa"/>
            <w:vMerge w:val="restart"/>
            <w:vAlign w:val="center"/>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项目</w:t>
            </w:r>
          </w:p>
        </w:tc>
        <w:tc>
          <w:tcPr>
            <w:tcW w:w="1134" w:type="dxa"/>
            <w:gridSpan w:val="2"/>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设计分工</w:t>
            </w:r>
          </w:p>
        </w:tc>
        <w:tc>
          <w:tcPr>
            <w:tcW w:w="1564" w:type="dxa"/>
            <w:vMerge w:val="restart"/>
            <w:vAlign w:val="center"/>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Merge w:val="continue"/>
            <w:vAlign w:val="center"/>
          </w:tcPr>
          <w:p>
            <w:pPr>
              <w:spacing w:line="276" w:lineRule="auto"/>
              <w:ind w:firstLine="420" w:firstLineChars="200"/>
              <w:rPr>
                <w:rFonts w:ascii="Times New Roman" w:hAnsi="Times New Roman" w:cs="Arial" w:eastAsiaTheme="minorEastAsia"/>
                <w:sz w:val="21"/>
                <w:szCs w:val="21"/>
              </w:rPr>
            </w:pPr>
          </w:p>
        </w:tc>
        <w:tc>
          <w:tcPr>
            <w:tcW w:w="5166" w:type="dxa"/>
            <w:vMerge w:val="continue"/>
            <w:vAlign w:val="center"/>
          </w:tcPr>
          <w:p>
            <w:pPr>
              <w:spacing w:line="276" w:lineRule="auto"/>
              <w:ind w:firstLine="420" w:firstLineChars="200"/>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招标方</w:t>
            </w: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投标方</w:t>
            </w:r>
          </w:p>
        </w:tc>
        <w:tc>
          <w:tcPr>
            <w:tcW w:w="1564" w:type="dxa"/>
            <w:vMerge w:val="continue"/>
            <w:vAlign w:val="center"/>
          </w:tcPr>
          <w:p>
            <w:pPr>
              <w:spacing w:line="276" w:lineRule="auto"/>
              <w:ind w:firstLine="420" w:firstLineChars="200"/>
              <w:rPr>
                <w:rFonts w:ascii="Times New Roman" w:hAnsi="Times New Roman" w:cs="Arial"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1</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招标方应提供的各种资料</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2</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投标方应提供的各种资料</w:t>
            </w:r>
          </w:p>
        </w:tc>
        <w:tc>
          <w:tcPr>
            <w:tcW w:w="113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134" w:type="dxa"/>
            <w:vAlign w:val="bottom"/>
          </w:tcPr>
          <w:p>
            <w:pPr>
              <w:spacing w:line="276" w:lineRule="auto"/>
              <w:ind w:firstLine="420" w:firstLineChars="200"/>
              <w:rPr>
                <w:rFonts w:ascii="Times New Roman" w:hAnsi="Times New Roman" w:cs="Arial" w:eastAsiaTheme="minorEastAsia"/>
                <w:sz w:val="21"/>
                <w:szCs w:val="21"/>
              </w:rPr>
            </w:pP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3</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设备安装图</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4</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电缆敷设图</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5</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电气室设备布置图</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6</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接地图</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7</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高压变频器，原理图，接线图等</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8</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变频器设备布置图、柜体尺寸、重量及安装要求</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80" w:type="dxa"/>
            <w:vAlign w:val="bottom"/>
          </w:tcPr>
          <w:p>
            <w:pPr>
              <w:spacing w:line="276" w:lineRule="auto"/>
              <w:jc w:val="center"/>
              <w:rPr>
                <w:rFonts w:ascii="Times New Roman" w:hAnsi="Times New Roman" w:cs="Arial" w:eastAsiaTheme="minorEastAsia"/>
                <w:sz w:val="21"/>
                <w:szCs w:val="21"/>
              </w:rPr>
            </w:pPr>
            <w:r>
              <w:rPr>
                <w:rFonts w:hint="eastAsia" w:ascii="Times New Roman" w:hAnsi="Times New Roman" w:cs="Arial" w:eastAsiaTheme="minorEastAsia"/>
                <w:sz w:val="21"/>
                <w:szCs w:val="21"/>
              </w:rPr>
              <w:t>9</w:t>
            </w:r>
          </w:p>
        </w:tc>
        <w:tc>
          <w:tcPr>
            <w:tcW w:w="5166"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整流变压器型号、规格、技术参数，外形尺寸</w:t>
            </w:r>
          </w:p>
        </w:tc>
        <w:tc>
          <w:tcPr>
            <w:tcW w:w="1134" w:type="dxa"/>
            <w:vAlign w:val="bottom"/>
          </w:tcPr>
          <w:p>
            <w:pPr>
              <w:spacing w:line="276" w:lineRule="auto"/>
              <w:jc w:val="center"/>
              <w:rPr>
                <w:rFonts w:ascii="Times New Roman" w:hAnsi="Times New Roman" w:cs="Arial" w:eastAsiaTheme="minorEastAsia"/>
                <w:sz w:val="21"/>
                <w:szCs w:val="21"/>
              </w:rPr>
            </w:pPr>
          </w:p>
        </w:tc>
        <w:tc>
          <w:tcPr>
            <w:tcW w:w="113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eastAsia="MS Mincho" w:cs="MS Mincho"/>
                <w:sz w:val="21"/>
                <w:szCs w:val="21"/>
              </w:rPr>
              <w:t>◯</w:t>
            </w:r>
          </w:p>
        </w:tc>
        <w:tc>
          <w:tcPr>
            <w:tcW w:w="1564" w:type="dxa"/>
            <w:vAlign w:val="bottom"/>
          </w:tcPr>
          <w:p>
            <w:pPr>
              <w:spacing w:line="276" w:lineRule="auto"/>
              <w:ind w:firstLine="420" w:firstLineChars="200"/>
              <w:rPr>
                <w:rFonts w:ascii="Times New Roman" w:hAnsi="Times New Roman" w:cs="Arial" w:eastAsiaTheme="minorEastAsia"/>
                <w:sz w:val="21"/>
                <w:szCs w:val="21"/>
              </w:rPr>
            </w:pPr>
            <w:r>
              <w:rPr>
                <w:rFonts w:hint="eastAsia" w:ascii="Times New Roman" w:hAnsi="Times New Roman" w:cs="Arial" w:eastAsiaTheme="minorEastAsia"/>
                <w:sz w:val="21"/>
                <w:szCs w:val="21"/>
              </w:rPr>
              <w:t>　</w:t>
            </w:r>
          </w:p>
        </w:tc>
      </w:tr>
    </w:tbl>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.1.4 投标方提供的资料使用国家法定单位制即国际单位制，语言为中文。</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.1.5 资料的组织结构清晰、逻辑性强。资料内容正确、准确、一致、清晰完整，满足工程要求。</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 xml:space="preserve">.1.6 </w:t>
      </w:r>
      <w:r>
        <w:rPr>
          <w:rFonts w:hint="eastAsia" w:ascii="Times New Roman" w:hAnsi="Times New Roman" w:cs="Arial"/>
          <w:lang w:eastAsia="zh-CN"/>
        </w:rPr>
        <w:t>对于其他</w:t>
      </w:r>
      <w:r>
        <w:rPr>
          <w:rFonts w:hint="eastAsia" w:ascii="Times New Roman" w:hAnsi="Times New Roman" w:cs="Arial" w:eastAsiaTheme="minorEastAsia"/>
        </w:rPr>
        <w:t>没有列入合同技术资料清单，却是工程所必需的文件和资料，一经发现，投标方及时免费提供。</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.1.7 招标方及时提供与合同设备设计制造有关的资料。</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.1.8</w:t>
      </w:r>
      <w:r>
        <w:rPr>
          <w:rFonts w:hint="eastAsia" w:ascii="Times New Roman" w:hAnsi="Times New Roman" w:cs="Arial"/>
          <w:lang w:eastAsia="zh-CN"/>
        </w:rPr>
        <w:t>合同签订</w:t>
      </w:r>
      <w:r>
        <w:rPr>
          <w:rFonts w:hint="eastAsia" w:ascii="Times New Roman" w:hAnsi="Times New Roman" w:cs="Arial" w:eastAsiaTheme="minorEastAsia"/>
        </w:rPr>
        <w:t>15天内，投标方向招标方提供如下资料</w:t>
      </w:r>
    </w:p>
    <w:p>
      <w:pPr>
        <w:spacing w:line="440" w:lineRule="exact"/>
        <w:ind w:firstLine="420" w:firstLineChars="200"/>
        <w:rPr>
          <w:rFonts w:ascii="Times New Roman" w:hAnsi="Times New Roman" w:cs="Arial" w:eastAsiaTheme="minorEastAsia"/>
        </w:rPr>
      </w:pPr>
      <w:r>
        <w:rPr>
          <w:rFonts w:hint="eastAsia" w:ascii="Times New Roman" w:hAnsi="Times New Roman" w:cs="Arial"/>
          <w:lang w:eastAsia="zh-CN"/>
        </w:rPr>
        <w:t>（</w:t>
      </w:r>
      <w:r>
        <w:rPr>
          <w:rFonts w:hint="eastAsia" w:ascii="Times New Roman" w:hAnsi="Times New Roman" w:cs="Arial" w:eastAsiaTheme="minorEastAsia"/>
        </w:rPr>
        <w:t>1</w:t>
      </w:r>
      <w:r>
        <w:rPr>
          <w:rFonts w:hint="eastAsia" w:ascii="Times New Roman" w:hAnsi="Times New Roman" w:cs="Arial"/>
          <w:lang w:eastAsia="zh-CN"/>
        </w:rPr>
        <w:t>）</w:t>
      </w:r>
      <w:r>
        <w:rPr>
          <w:rFonts w:hint="eastAsia" w:ascii="Times New Roman" w:hAnsi="Times New Roman" w:cs="Arial" w:eastAsiaTheme="minorEastAsia"/>
        </w:rPr>
        <w:t>设备安装图；</w:t>
      </w:r>
    </w:p>
    <w:p>
      <w:pPr>
        <w:spacing w:line="440" w:lineRule="exact"/>
        <w:ind w:firstLine="420" w:firstLineChars="200"/>
        <w:rPr>
          <w:rFonts w:ascii="Times New Roman" w:hAnsi="Times New Roman" w:cs="Arial" w:eastAsiaTheme="minorEastAsia"/>
        </w:rPr>
      </w:pPr>
      <w:r>
        <w:rPr>
          <w:rFonts w:hint="eastAsia" w:ascii="Times New Roman" w:hAnsi="Times New Roman" w:cs="Arial"/>
          <w:lang w:eastAsia="zh-CN"/>
        </w:rPr>
        <w:t>（</w:t>
      </w:r>
      <w:r>
        <w:rPr>
          <w:rFonts w:hint="eastAsia" w:ascii="Times New Roman" w:hAnsi="Times New Roman" w:cs="Arial" w:eastAsiaTheme="minorEastAsia"/>
        </w:rPr>
        <w:t>2</w:t>
      </w:r>
      <w:r>
        <w:rPr>
          <w:rFonts w:hint="eastAsia" w:ascii="Times New Roman" w:hAnsi="Times New Roman" w:cs="Arial"/>
          <w:lang w:eastAsia="zh-CN"/>
        </w:rPr>
        <w:t>）</w:t>
      </w:r>
      <w:r>
        <w:rPr>
          <w:rFonts w:hint="eastAsia" w:ascii="Times New Roman" w:hAnsi="Times New Roman" w:cs="Arial" w:eastAsiaTheme="minorEastAsia"/>
        </w:rPr>
        <w:t>电气原理图、外部接口图；</w:t>
      </w:r>
    </w:p>
    <w:p>
      <w:pPr>
        <w:spacing w:line="440" w:lineRule="exact"/>
        <w:ind w:firstLine="420" w:firstLineChars="200"/>
        <w:rPr>
          <w:rFonts w:ascii="Times New Roman" w:hAnsi="Times New Roman" w:cs="Arial" w:eastAsiaTheme="minorEastAsia"/>
        </w:rPr>
      </w:pPr>
      <w:r>
        <w:rPr>
          <w:rFonts w:hint="eastAsia" w:ascii="Times New Roman" w:hAnsi="Times New Roman" w:cs="Arial"/>
          <w:lang w:eastAsia="zh-CN"/>
        </w:rPr>
        <w:t>（</w:t>
      </w:r>
      <w:r>
        <w:rPr>
          <w:rFonts w:hint="eastAsia" w:ascii="Times New Roman" w:hAnsi="Times New Roman" w:cs="Arial" w:eastAsiaTheme="minorEastAsia"/>
        </w:rPr>
        <w:t>3</w:t>
      </w:r>
      <w:r>
        <w:rPr>
          <w:rFonts w:hint="eastAsia" w:ascii="Times New Roman" w:hAnsi="Times New Roman" w:cs="Arial"/>
          <w:lang w:eastAsia="zh-CN"/>
        </w:rPr>
        <w:t>）</w:t>
      </w:r>
      <w:r>
        <w:rPr>
          <w:rFonts w:hint="eastAsia" w:ascii="Times New Roman" w:hAnsi="Times New Roman" w:cs="Arial" w:eastAsiaTheme="minorEastAsia"/>
        </w:rPr>
        <w:t>土建施工要求，包括变频器的最终外形尺寸、开孔尺寸及预埋件、设备重量、安装底座详图等资料。</w:t>
      </w:r>
    </w:p>
    <w:p>
      <w:pPr>
        <w:spacing w:line="440" w:lineRule="exact"/>
        <w:ind w:firstLine="420" w:firstLineChars="200"/>
        <w:rPr>
          <w:rFonts w:ascii="Times New Roman" w:hAnsi="Times New Roman" w:cs="Arial" w:eastAsiaTheme="minorEastAsia"/>
        </w:rPr>
      </w:pPr>
      <w:r>
        <w:rPr>
          <w:rFonts w:hint="eastAsia" w:ascii="Times New Roman" w:hAnsi="Times New Roman" w:cs="Arial"/>
          <w:lang w:eastAsia="zh-CN"/>
        </w:rPr>
        <w:t>（</w:t>
      </w:r>
      <w:r>
        <w:rPr>
          <w:rFonts w:hint="eastAsia" w:ascii="Times New Roman" w:hAnsi="Times New Roman" w:cs="Arial" w:eastAsiaTheme="minorEastAsia"/>
        </w:rPr>
        <w:t>4</w:t>
      </w:r>
      <w:r>
        <w:rPr>
          <w:rFonts w:hint="eastAsia" w:ascii="Times New Roman" w:hAnsi="Times New Roman" w:cs="Arial"/>
          <w:lang w:eastAsia="zh-CN"/>
        </w:rPr>
        <w:t>）</w:t>
      </w:r>
      <w:r>
        <w:rPr>
          <w:rFonts w:hint="eastAsia" w:ascii="Times New Roman" w:hAnsi="Times New Roman" w:cs="Arial" w:eastAsiaTheme="minorEastAsia"/>
        </w:rPr>
        <w:t>系统发热量的详细计算数据、风道带走热量数据及需要的补风量。</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.1.9招标方提供给投标方的并影响投标方产品设计的相关资料须在</w:t>
      </w:r>
      <w:r>
        <w:rPr>
          <w:rFonts w:hint="eastAsia" w:ascii="Times New Roman" w:hAnsi="Times New Roman" w:cs="Arial"/>
          <w:lang w:eastAsia="zh-CN"/>
        </w:rPr>
        <w:t>合同签订</w:t>
      </w:r>
      <w:r>
        <w:rPr>
          <w:rFonts w:hint="eastAsia" w:ascii="Times New Roman" w:hAnsi="Times New Roman" w:cs="Arial" w:eastAsiaTheme="minorEastAsia"/>
        </w:rPr>
        <w:t>7天内提供，否则合同交货期将作相应延迟。</w:t>
      </w:r>
    </w:p>
    <w:p>
      <w:pPr>
        <w:spacing w:line="440" w:lineRule="exact"/>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.2资料的提交</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7</w:t>
      </w:r>
      <w:r>
        <w:rPr>
          <w:rFonts w:hint="eastAsia" w:ascii="Times New Roman" w:hAnsi="Times New Roman" w:cs="Arial" w:eastAsiaTheme="minorEastAsia"/>
        </w:rPr>
        <w:t>.2.1 投标方在产品完成后，向招标方提供包含以下内容的全套资料：</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(1) 变频器使用维护说明书、出厂检验报告、合格证等质量证明文件每套</w:t>
      </w:r>
      <w:r>
        <w:rPr>
          <w:rFonts w:ascii="Times New Roman" w:hAnsi="Times New Roman" w:cs="Arial" w:eastAsiaTheme="minorEastAsia"/>
        </w:rPr>
        <w:t>1</w:t>
      </w:r>
      <w:r>
        <w:rPr>
          <w:rFonts w:hint="eastAsia" w:ascii="Times New Roman" w:hAnsi="Times New Roman" w:cs="Arial" w:eastAsiaTheme="minorEastAsia"/>
        </w:rPr>
        <w:t xml:space="preserve"> 份；  </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w:t>
      </w:r>
      <w:r>
        <w:rPr>
          <w:rFonts w:ascii="Times New Roman" w:hAnsi="Times New Roman" w:cs="Arial" w:eastAsiaTheme="minorEastAsia"/>
        </w:rPr>
        <w:t>2</w:t>
      </w:r>
      <w:r>
        <w:rPr>
          <w:rFonts w:hint="eastAsia" w:ascii="Times New Roman" w:hAnsi="Times New Roman" w:cs="Arial" w:eastAsiaTheme="minorEastAsia"/>
        </w:rPr>
        <w:t>) 电气原理图、外部接口图每套2份；</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w:t>
      </w:r>
      <w:r>
        <w:rPr>
          <w:rFonts w:ascii="Times New Roman" w:hAnsi="Times New Roman" w:cs="Arial" w:eastAsiaTheme="minorEastAsia"/>
        </w:rPr>
        <w:t>3</w:t>
      </w:r>
      <w:r>
        <w:rPr>
          <w:rFonts w:hint="eastAsia" w:ascii="Times New Roman" w:hAnsi="Times New Roman" w:cs="Arial" w:eastAsiaTheme="minorEastAsia"/>
        </w:rPr>
        <w:t>) 设备安装施工图每套2份；</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w:t>
      </w:r>
      <w:r>
        <w:rPr>
          <w:rFonts w:ascii="Times New Roman" w:hAnsi="Times New Roman" w:cs="Arial" w:eastAsiaTheme="minorEastAsia"/>
        </w:rPr>
        <w:t>4</w:t>
      </w:r>
      <w:r>
        <w:rPr>
          <w:rFonts w:hint="eastAsia" w:ascii="Times New Roman" w:hAnsi="Times New Roman" w:cs="Arial" w:eastAsiaTheme="minorEastAsia"/>
        </w:rPr>
        <w:t>) 其他要求投标方提供的满足安装、调试、生产运行所必需的资料；</w:t>
      </w:r>
    </w:p>
    <w:p>
      <w:pPr>
        <w:spacing w:line="440" w:lineRule="exact"/>
        <w:rPr>
          <w:rFonts w:ascii="Times New Roman" w:hAnsi="Times New Roman" w:cs="Arial" w:eastAsiaTheme="minorEastAsia"/>
        </w:rPr>
      </w:pPr>
      <w:bookmarkStart w:id="20" w:name="_Toc520815905"/>
      <w:bookmarkStart w:id="21" w:name="_Toc252784840"/>
      <w:bookmarkStart w:id="22" w:name="_Toc249071726"/>
      <w:r>
        <w:rPr>
          <w:rFonts w:ascii="Times New Roman" w:hAnsi="Times New Roman" w:cs="Arial" w:eastAsiaTheme="minorEastAsia"/>
        </w:rPr>
        <w:t>7</w:t>
      </w:r>
      <w:r>
        <w:rPr>
          <w:rFonts w:hint="eastAsia" w:ascii="Times New Roman" w:hAnsi="Times New Roman" w:cs="Arial" w:eastAsiaTheme="minorEastAsia"/>
        </w:rPr>
        <w:t>.3技术资料的保密</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对双方提供给对方的技术资料，双方都有保密的义务。</w:t>
      </w:r>
    </w:p>
    <w:bookmarkEnd w:id="20"/>
    <w:p>
      <w:pPr>
        <w:pStyle w:val="2"/>
        <w:spacing w:before="163" w:after="163" w:line="440" w:lineRule="exact"/>
        <w:rPr>
          <w:rFonts w:ascii="Times New Roman" w:hAnsi="Times New Roman"/>
          <w:sz w:val="30"/>
          <w:szCs w:val="30"/>
        </w:rPr>
      </w:pPr>
      <w:bookmarkStart w:id="23" w:name="_Toc163825448"/>
      <w:bookmarkStart w:id="24" w:name="_Toc520815906"/>
      <w:r>
        <w:rPr>
          <w:rFonts w:ascii="Times New Roman" w:hAnsi="Times New Roman"/>
          <w:sz w:val="30"/>
          <w:szCs w:val="30"/>
        </w:rPr>
        <w:t>8</w:t>
      </w:r>
      <w:r>
        <w:rPr>
          <w:rFonts w:hint="eastAsia" w:ascii="Times New Roman" w:hAnsi="Times New Roman"/>
          <w:sz w:val="30"/>
          <w:szCs w:val="30"/>
        </w:rPr>
        <w:t>. 售后服务条款</w:t>
      </w:r>
      <w:bookmarkEnd w:id="23"/>
      <w:bookmarkEnd w:id="24"/>
    </w:p>
    <w:bookmarkEnd w:id="21"/>
    <w:bookmarkEnd w:id="22"/>
    <w:p>
      <w:pPr>
        <w:spacing w:line="440" w:lineRule="exact"/>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.1招标方工作范围：</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.1.1设备到现场后根据发货单验收货物，发货单签字后回传。</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.1.2设备的保管及储存；</w:t>
      </w:r>
    </w:p>
    <w:p>
      <w:pPr>
        <w:spacing w:line="440" w:lineRule="exact"/>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.2投标方工作范围</w:t>
      </w:r>
    </w:p>
    <w:p>
      <w:pPr>
        <w:spacing w:line="440" w:lineRule="exact"/>
        <w:ind w:firstLine="420" w:firstLineChars="200"/>
        <w:rPr>
          <w:rFonts w:hint="eastAsia"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.2.1设备安装、负责调试。</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w:t>
      </w:r>
      <w:r>
        <w:rPr>
          <w:rFonts w:hint="eastAsia" w:ascii="Times New Roman" w:hAnsi="Times New Roman" w:cs="Arial"/>
          <w:lang w:val="en-US" w:eastAsia="zh-CN"/>
        </w:rPr>
        <w:t>2.2</w:t>
      </w:r>
      <w:r>
        <w:rPr>
          <w:rFonts w:hint="eastAsia" w:ascii="Times New Roman" w:hAnsi="Times New Roman" w:cs="Arial" w:eastAsiaTheme="minorEastAsia"/>
        </w:rPr>
        <w:t>旁路柜及变压器一般性耐压检测；</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w:t>
      </w:r>
      <w:r>
        <w:rPr>
          <w:rFonts w:hint="eastAsia" w:ascii="Times New Roman" w:hAnsi="Times New Roman" w:cs="Arial"/>
          <w:lang w:val="en-US" w:eastAsia="zh-CN"/>
        </w:rPr>
        <w:t>2.3</w:t>
      </w:r>
      <w:r>
        <w:rPr>
          <w:rFonts w:hint="eastAsia" w:ascii="Times New Roman" w:hAnsi="Times New Roman" w:cs="Arial" w:eastAsiaTheme="minorEastAsia"/>
        </w:rPr>
        <w:t>设备现场安装就位，功率单元、柜顶风机的搬运安装就位及所需安装材料；</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w:t>
      </w:r>
      <w:r>
        <w:rPr>
          <w:rFonts w:hint="eastAsia" w:ascii="Times New Roman" w:hAnsi="Times New Roman" w:cs="Arial"/>
          <w:lang w:val="en-US" w:eastAsia="zh-CN"/>
        </w:rPr>
        <w:t>2.4</w:t>
      </w:r>
      <w:r>
        <w:rPr>
          <w:rFonts w:hint="eastAsia" w:ascii="Times New Roman" w:hAnsi="Times New Roman" w:cs="Arial" w:eastAsiaTheme="minorEastAsia"/>
        </w:rPr>
        <w:t>设备外部连接动力电缆电缆头制作、连接；</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w:t>
      </w:r>
      <w:r>
        <w:rPr>
          <w:rFonts w:hint="eastAsia" w:ascii="Times New Roman" w:hAnsi="Times New Roman" w:cs="Arial"/>
          <w:lang w:val="en-US" w:eastAsia="zh-CN"/>
        </w:rPr>
        <w:t>2.5</w:t>
      </w:r>
      <w:r>
        <w:rPr>
          <w:rFonts w:hint="eastAsia" w:ascii="Times New Roman" w:hAnsi="Times New Roman" w:cs="Arial" w:eastAsiaTheme="minorEastAsia"/>
        </w:rPr>
        <w:t>敷设控制电源、外部控制信号及电缆；</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.2.2投标方承诺在质保内，如设备出现质量问题，投标方派人维修。</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.2.3投标方承诺在质保内，投标方负责因设备本身导致的各种故障的免费技术服务及维修，如维修不能排除故障的，投标方需通过免费更换配件的方式排除故障。</w:t>
      </w:r>
    </w:p>
    <w:p>
      <w:pPr>
        <w:spacing w:line="440" w:lineRule="exact"/>
        <w:ind w:firstLine="420" w:firstLineChars="200"/>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.2.4投标方承诺在质保内，如有技术升级，应无偿提供升级服务，并提供必要的改进技术资料，招标方积极配合完成升级改进。</w:t>
      </w:r>
    </w:p>
    <w:p>
      <w:pPr>
        <w:spacing w:line="440" w:lineRule="exact"/>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.3培训计划</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为使设备能正常安装、调试、运行、维护及检修，投标方有责任提供相应的技术培训。培训分为两个部分，制造厂培训和现场培训。培训人员及内容如下表，在制造厂培训期间投标方为受培训者提供必要协助。</w:t>
      </w:r>
    </w:p>
    <w:tbl>
      <w:tblPr>
        <w:tblStyle w:val="13"/>
        <w:tblW w:w="9946" w:type="dxa"/>
        <w:tblInd w:w="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86"/>
        <w:gridCol w:w="8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680" w:type="dxa"/>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序号</w:t>
            </w:r>
          </w:p>
        </w:tc>
        <w:tc>
          <w:tcPr>
            <w:tcW w:w="1186" w:type="dxa"/>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培训地点</w:t>
            </w:r>
          </w:p>
        </w:tc>
        <w:tc>
          <w:tcPr>
            <w:tcW w:w="8080" w:type="dxa"/>
            <w:vAlign w:val="center"/>
          </w:tcPr>
          <w:p>
            <w:pPr>
              <w:spacing w:line="440" w:lineRule="exact"/>
              <w:rPr>
                <w:rFonts w:ascii="Times New Roman" w:hAnsi="Times New Roman" w:cs="Arial"/>
                <w:sz w:val="21"/>
                <w:szCs w:val="21"/>
              </w:rPr>
            </w:pPr>
            <w:r>
              <w:rPr>
                <w:rFonts w:hint="eastAsia" w:ascii="Times New Roman" w:hAnsi="Times New Roman" w:cs="Arial"/>
                <w:sz w:val="21"/>
                <w:szCs w:val="21"/>
              </w:rPr>
              <w:t>培训主要内容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680" w:type="dxa"/>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1</w:t>
            </w:r>
          </w:p>
        </w:tc>
        <w:tc>
          <w:tcPr>
            <w:tcW w:w="1186" w:type="dxa"/>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制造厂培训</w:t>
            </w:r>
          </w:p>
        </w:tc>
        <w:tc>
          <w:tcPr>
            <w:tcW w:w="8080" w:type="dxa"/>
            <w:vAlign w:val="center"/>
          </w:tcPr>
          <w:p>
            <w:pPr>
              <w:spacing w:line="440" w:lineRule="exact"/>
              <w:rPr>
                <w:rFonts w:ascii="Times New Roman" w:hAnsi="Times New Roman" w:cs="Arial"/>
                <w:sz w:val="21"/>
                <w:szCs w:val="21"/>
              </w:rPr>
            </w:pPr>
            <w:r>
              <w:rPr>
                <w:rFonts w:hint="eastAsia" w:ascii="Times New Roman" w:hAnsi="Times New Roman" w:cs="Arial"/>
                <w:sz w:val="21"/>
                <w:szCs w:val="21"/>
              </w:rPr>
              <w:t>高压变频器基本原理、系统运行原理、高压变频器软硬件构架、冷却系统、操作界面、模块更换步骤、电源更换步骤、故障分析与解决、预防及维护。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680" w:type="dxa"/>
            <w:vMerge w:val="restart"/>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2</w:t>
            </w:r>
          </w:p>
        </w:tc>
        <w:tc>
          <w:tcPr>
            <w:tcW w:w="1186" w:type="dxa"/>
            <w:vMerge w:val="restart"/>
            <w:vAlign w:val="center"/>
          </w:tcPr>
          <w:p>
            <w:pPr>
              <w:spacing w:line="440" w:lineRule="exact"/>
              <w:jc w:val="center"/>
              <w:rPr>
                <w:rFonts w:ascii="Times New Roman" w:hAnsi="Times New Roman" w:cs="Arial"/>
                <w:sz w:val="21"/>
                <w:szCs w:val="21"/>
              </w:rPr>
            </w:pPr>
            <w:r>
              <w:rPr>
                <w:rFonts w:hint="eastAsia" w:ascii="Times New Roman" w:hAnsi="Times New Roman" w:cs="Arial"/>
                <w:sz w:val="21"/>
                <w:szCs w:val="21"/>
              </w:rPr>
              <w:t>现场培训</w:t>
            </w:r>
          </w:p>
        </w:tc>
        <w:tc>
          <w:tcPr>
            <w:tcW w:w="8080" w:type="dxa"/>
            <w:vMerge w:val="restart"/>
            <w:vAlign w:val="center"/>
          </w:tcPr>
          <w:p>
            <w:pPr>
              <w:spacing w:line="440" w:lineRule="exact"/>
              <w:rPr>
                <w:rFonts w:ascii="Times New Roman" w:hAnsi="Times New Roman" w:cs="Arial"/>
                <w:sz w:val="21"/>
                <w:szCs w:val="21"/>
              </w:rPr>
            </w:pPr>
            <w:r>
              <w:rPr>
                <w:rFonts w:hint="eastAsia" w:ascii="Times New Roman" w:hAnsi="Times New Roman" w:cs="Arial"/>
                <w:sz w:val="21"/>
                <w:szCs w:val="21"/>
              </w:rPr>
              <w:t>培训内容：操作界面、故障预防与设备维护、故障分析与解决方法，在备件更换过程中应该注意的问题。培训在现场进行，培训内容与工程进度相一致。</w:t>
            </w:r>
          </w:p>
          <w:p>
            <w:pPr>
              <w:spacing w:line="440" w:lineRule="exact"/>
              <w:rPr>
                <w:rFonts w:ascii="Times New Roman" w:hAnsi="Times New Roman" w:cs="Arial"/>
                <w:sz w:val="21"/>
                <w:szCs w:val="21"/>
              </w:rPr>
            </w:pPr>
            <w:r>
              <w:rPr>
                <w:rFonts w:hint="eastAsia" w:ascii="Times New Roman" w:hAnsi="Times New Roman" w:cs="Arial"/>
                <w:sz w:val="21"/>
                <w:szCs w:val="21"/>
              </w:rPr>
              <w:t>培训目标：用户能够熟练操作变频设备，了解设备维护中的重点环节，能分析解决一般的故障问题。</w:t>
            </w:r>
          </w:p>
          <w:p>
            <w:pPr>
              <w:spacing w:line="440" w:lineRule="exact"/>
              <w:rPr>
                <w:rFonts w:ascii="Times New Roman" w:hAnsi="Times New Roman" w:cs="Arial"/>
                <w:sz w:val="21"/>
                <w:szCs w:val="21"/>
              </w:rPr>
            </w:pPr>
            <w:r>
              <w:rPr>
                <w:rFonts w:hint="eastAsia" w:ascii="Times New Roman" w:hAnsi="Times New Roman" w:cs="Arial"/>
                <w:sz w:val="21"/>
                <w:szCs w:val="21"/>
              </w:rPr>
              <w:t>培训方式：文档授课+实地讲解+操作演示。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680" w:type="dxa"/>
            <w:vMerge w:val="continue"/>
            <w:vAlign w:val="center"/>
          </w:tcPr>
          <w:p>
            <w:pPr>
              <w:spacing w:line="440" w:lineRule="exact"/>
              <w:ind w:firstLine="420" w:firstLineChars="200"/>
              <w:rPr>
                <w:rFonts w:ascii="Times New Roman" w:hAnsi="Times New Roman" w:cs="Arial" w:eastAsiaTheme="minorEastAsia"/>
                <w:sz w:val="21"/>
                <w:szCs w:val="21"/>
              </w:rPr>
            </w:pPr>
          </w:p>
        </w:tc>
        <w:tc>
          <w:tcPr>
            <w:tcW w:w="1186" w:type="dxa"/>
            <w:vMerge w:val="continue"/>
            <w:vAlign w:val="center"/>
          </w:tcPr>
          <w:p>
            <w:pPr>
              <w:spacing w:line="440" w:lineRule="exact"/>
              <w:ind w:firstLine="420" w:firstLineChars="200"/>
              <w:rPr>
                <w:rFonts w:ascii="Times New Roman" w:hAnsi="Times New Roman" w:cs="Arial" w:eastAsiaTheme="minorEastAsia"/>
                <w:sz w:val="21"/>
                <w:szCs w:val="21"/>
              </w:rPr>
            </w:pPr>
          </w:p>
        </w:tc>
        <w:tc>
          <w:tcPr>
            <w:tcW w:w="8080" w:type="dxa"/>
            <w:vMerge w:val="continue"/>
            <w:vAlign w:val="center"/>
          </w:tcPr>
          <w:p>
            <w:pPr>
              <w:spacing w:line="440" w:lineRule="exact"/>
              <w:ind w:firstLine="420" w:firstLineChars="200"/>
              <w:rPr>
                <w:rFonts w:ascii="Times New Roman" w:hAnsi="Times New Roman" w:cs="Arial" w:eastAsiaTheme="minorEastAsia"/>
                <w:sz w:val="21"/>
                <w:szCs w:val="21"/>
              </w:rPr>
            </w:pPr>
          </w:p>
        </w:tc>
      </w:tr>
    </w:tbl>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投标方应在安装调试结束前提交包括培训内容、时间安排、培训形式考核办法在内的现场培训计划，按培训计划对受训人员进行培训，业主方提供合适的培训场地或实践场所。</w:t>
      </w:r>
    </w:p>
    <w:p>
      <w:pPr>
        <w:spacing w:line="440" w:lineRule="exact"/>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.4现场服务</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现场调试期间，投标方应派遣有经验、健康、能胜任工作的专业技术人员参加现场服务。现场服务人员具备能及时处理技术、质量问题的能力，变频器现场安装过程中，投标方提供安装指导，确保安装顺利完成。</w:t>
      </w:r>
    </w:p>
    <w:p>
      <w:pPr>
        <w:spacing w:line="440" w:lineRule="exact"/>
        <w:rPr>
          <w:rFonts w:ascii="Times New Roman" w:hAnsi="Times New Roman" w:cs="Arial" w:eastAsiaTheme="minorEastAsia"/>
        </w:rPr>
      </w:pPr>
      <w:r>
        <w:rPr>
          <w:rFonts w:ascii="Times New Roman" w:hAnsi="Times New Roman" w:cs="Arial" w:eastAsiaTheme="minorEastAsia"/>
        </w:rPr>
        <w:t>8</w:t>
      </w:r>
      <w:r>
        <w:rPr>
          <w:rFonts w:hint="eastAsia" w:ascii="Times New Roman" w:hAnsi="Times New Roman" w:cs="Arial" w:eastAsiaTheme="minorEastAsia"/>
        </w:rPr>
        <w:t>.5售后服务承诺</w:t>
      </w:r>
    </w:p>
    <w:p>
      <w:pPr>
        <w:spacing w:line="440" w:lineRule="exact"/>
        <w:ind w:firstLine="420" w:firstLineChars="200"/>
        <w:rPr>
          <w:rFonts w:ascii="Times New Roman" w:hAnsi="Times New Roman" w:cs="Arial" w:eastAsiaTheme="minorEastAsia"/>
        </w:rPr>
      </w:pPr>
      <w:r>
        <w:rPr>
          <w:rFonts w:hint="eastAsia" w:ascii="Times New Roman" w:hAnsi="Times New Roman" w:cs="Arial" w:eastAsiaTheme="minorEastAsia"/>
        </w:rPr>
        <w:t>在高压变频设备在现场安装调试完成后，正常使用情况下无故障连续运行72小时，经双方共同确认后，视为合格产品，招标方出具投运证明及验收合格证明。</w:t>
      </w:r>
    </w:p>
    <w:p>
      <w:pPr>
        <w:spacing w:line="440" w:lineRule="exact"/>
        <w:ind w:firstLine="420" w:firstLineChars="200"/>
        <w:rPr>
          <w:rFonts w:ascii="Times New Roman" w:hAnsi="Times New Roman" w:cs="Arial" w:eastAsiaTheme="minorEastAsia"/>
        </w:rPr>
      </w:pPr>
      <w:bookmarkStart w:id="25" w:name="_Hlk124412093"/>
      <w:r>
        <w:rPr>
          <w:rFonts w:hint="eastAsia" w:ascii="Times New Roman" w:hAnsi="Times New Roman" w:cs="Arial" w:eastAsiaTheme="minorEastAsia"/>
        </w:rPr>
        <w:t>产品质保期为货到现场后</w:t>
      </w:r>
      <w:r>
        <w:rPr>
          <w:rFonts w:ascii="Times New Roman" w:hAnsi="Times New Roman" w:cs="Arial" w:eastAsiaTheme="minorEastAsia"/>
        </w:rPr>
        <w:t>18个月或调试完成后12个月，先到为准。</w:t>
      </w:r>
      <w:bookmarkEnd w:id="25"/>
      <w:r>
        <w:rPr>
          <w:rFonts w:hint="eastAsia" w:ascii="Times New Roman" w:hAnsi="Times New Roman" w:cs="Arial" w:eastAsiaTheme="minorEastAsia"/>
        </w:rPr>
        <w:t>在质保期内，如设备出现问题，投标方派人维修。</w:t>
      </w:r>
    </w:p>
    <w:p>
      <w:pPr>
        <w:snapToGrid w:val="0"/>
        <w:spacing w:before="0" w:beforeAutospacing="0" w:after="0" w:afterAutospacing="0" w:line="360" w:lineRule="auto"/>
        <w:ind w:firstLine="42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Times New Roman" w:hAnsi="Times New Roman" w:cs="Arial" w:eastAsiaTheme="minorEastAsia"/>
        </w:rPr>
        <w:t>投标方应对发生故障的元器件进行维修服务，质保期内由投标方负责免费维修，质保期之后维修实行有偿服务。</w:t>
      </w:r>
      <w:bookmarkEnd w:id="2"/>
      <w:bookmarkEnd w:id="3"/>
      <w:bookmarkEnd w:id="17"/>
    </w:p>
    <w:p>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color w:val="FF0000"/>
          <w:spacing w:val="0"/>
          <w:w w:val="100"/>
          <w:sz w:val="30"/>
          <w:szCs w:val="30"/>
          <w:lang w:val="en-US" w:eastAsia="zh-CN"/>
        </w:rPr>
        <w:t>止</w:t>
      </w:r>
    </w:p>
    <w:p>
      <w:pPr>
        <w:snapToGrid w:val="0"/>
        <w:spacing w:before="0" w:beforeAutospacing="0" w:after="0" w:afterAutospacing="0" w:line="360" w:lineRule="auto"/>
        <w:ind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3.3 投标方负责变频器（含自动旁路柜）及1台套自动切换柜等配套设备设施的就位及安装，含电缆敷设、接头制作及连接，电缆桥架敷设安装、土建施工等所有内容，直至设备达到应具备的正常使用功能，自动切换柜由招标方负责提供；</w:t>
      </w:r>
    </w:p>
    <w:p>
      <w:pPr>
        <w:snapToGrid w:val="0"/>
        <w:spacing w:before="0" w:beforeAutospacing="0" w:after="0" w:afterAutospacing="0" w:line="360" w:lineRule="auto"/>
        <w:ind w:firstLine="600" w:firstLineChars="200"/>
        <w:jc w:val="both"/>
        <w:textAlignment w:val="baseline"/>
        <w:rPr>
          <w:rFonts w:hint="eastAsia"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3.4 变频器设备通电前要对招标方2根高压电缆进行打压试验，保证能够正常、安全、稳定运行并出具打压试验报告；</w:t>
      </w:r>
    </w:p>
    <w:p>
      <w:pPr>
        <w:snapToGrid w:val="0"/>
        <w:spacing w:before="0" w:beforeAutospacing="0" w:after="0" w:afterAutospacing="0" w:line="360" w:lineRule="auto"/>
        <w:ind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3.5 新变频器安装位置位于卤水净化车间2楼配电室，现场预留变频器柜安装位置长约2.4m、宽约1m，因运输条件有限，需拆除配电室东墙窗户及部分墙体（墙体高0.95m、宽3m，上部为窗户），待设备进场后恢复原状，墙体及窗户的拆除恢复由投标方负责，费用包含在安装费用之中。</w:t>
      </w:r>
    </w:p>
    <w:p>
      <w:pPr>
        <w:snapToGrid w:val="0"/>
        <w:spacing w:before="0" w:beforeAutospacing="0" w:after="0" w:afterAutospacing="0" w:line="360" w:lineRule="auto"/>
        <w:ind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4、项目承包范围：</w:t>
      </w:r>
    </w:p>
    <w:p>
      <w:pPr>
        <w:pStyle w:val="18"/>
        <w:snapToGrid/>
        <w:spacing w:before="0" w:beforeAutospacing="0" w:after="0" w:afterAutospacing="0" w:line="360" w:lineRule="auto"/>
        <w:ind w:left="0" w:leftChars="0" w:firstLine="600" w:firstLineChars="200"/>
        <w:jc w:val="left"/>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费用包含《</w:t>
      </w:r>
      <w:sdt>
        <w:sdtPr>
          <w:rPr>
            <w:rFonts w:hint="eastAsia" w:ascii="仿宋_GB2312" w:eastAsia="仿宋_GB2312" w:hAnsiTheme="minorHAnsi" w:cstheme="minorBidi"/>
            <w:b w:val="0"/>
            <w:i w:val="0"/>
            <w:caps w:val="0"/>
            <w:spacing w:val="0"/>
            <w:w w:val="100"/>
            <w:kern w:val="2"/>
            <w:sz w:val="30"/>
            <w:szCs w:val="30"/>
            <w:lang w:val="en-US" w:eastAsia="zh-CN" w:bidi="ar-SA"/>
          </w:rPr>
          <w:alias w:val="标题"/>
          <w:id w:val="15524250"/>
          <w:dataBinding w:prefixMappings="xmlns:ns0='http://schemas.openxmlformats.org/package/2006/metadata/core-properties' xmlns:ns1='http://purl.org/dc/elements/1.1/'" w:xpath="/ns0:coreProperties[1]/ns1:title[1]" w:storeItemID="{6C3C8BC8-F283-45AE-878A-BAB7291924A1}"/>
          <w:text/>
        </w:sdtPr>
        <w:sdtEndPr>
          <w:rPr>
            <w:rFonts w:hint="eastAsia" w:ascii="仿宋_GB2312" w:eastAsia="仿宋_GB2312" w:hAnsiTheme="minorHAnsi" w:cstheme="minorBidi"/>
            <w:b w:val="0"/>
            <w:i w:val="0"/>
            <w:caps w:val="0"/>
            <w:spacing w:val="0"/>
            <w:w w:val="100"/>
            <w:kern w:val="2"/>
            <w:sz w:val="30"/>
            <w:szCs w:val="30"/>
            <w:lang w:val="en-US" w:eastAsia="zh-CN" w:bidi="ar-SA"/>
          </w:rPr>
        </w:sdtEndPr>
        <w:sdtContent>
          <w:r>
            <w:rPr>
              <w:rFonts w:hint="eastAsia" w:ascii="仿宋_GB2312" w:eastAsia="仿宋_GB2312" w:hAnsiTheme="minorHAnsi" w:cstheme="minorBidi"/>
              <w:b w:val="0"/>
              <w:i w:val="0"/>
              <w:caps w:val="0"/>
              <w:spacing w:val="0"/>
              <w:w w:val="100"/>
              <w:kern w:val="2"/>
              <w:sz w:val="30"/>
              <w:szCs w:val="30"/>
              <w:lang w:val="en-US" w:eastAsia="zh-CN" w:bidi="ar-SA"/>
            </w:rPr>
            <w:t>洗水泵10kV高压变频器招标技术规格书</w:t>
          </w:r>
        </w:sdtContent>
      </w:sdt>
      <w:r>
        <w:rPr>
          <w:rFonts w:hint="eastAsia" w:ascii="仿宋_GB2312" w:eastAsia="仿宋_GB2312" w:hAnsiTheme="minorHAnsi" w:cstheme="minorBidi"/>
          <w:b w:val="0"/>
          <w:i w:val="0"/>
          <w:caps w:val="0"/>
          <w:spacing w:val="0"/>
          <w:w w:val="100"/>
          <w:kern w:val="2"/>
          <w:sz w:val="30"/>
          <w:szCs w:val="30"/>
          <w:lang w:val="en-US" w:eastAsia="zh-CN" w:bidi="ar-SA"/>
        </w:rPr>
        <w:t>》中第6条供货范围的所有内容、</w:t>
      </w:r>
      <w:r>
        <w:rPr>
          <w:rFonts w:hint="eastAsia" w:ascii="仿宋_GB2312" w:eastAsia="仿宋_GB2312"/>
          <w:b w:val="0"/>
          <w:i w:val="0"/>
          <w:caps w:val="0"/>
          <w:spacing w:val="0"/>
          <w:w w:val="100"/>
          <w:sz w:val="30"/>
          <w:szCs w:val="30"/>
          <w:lang w:val="en-US" w:eastAsia="zh-CN"/>
        </w:rPr>
        <w:t>变频器的设计及制造、</w:t>
      </w:r>
      <w:r>
        <w:rPr>
          <w:rFonts w:hint="eastAsia" w:ascii="仿宋_GB2312" w:eastAsia="仿宋_GB2312" w:hAnsiTheme="minorHAnsi" w:cstheme="minorBidi"/>
          <w:b w:val="0"/>
          <w:i w:val="0"/>
          <w:caps w:val="0"/>
          <w:spacing w:val="0"/>
          <w:w w:val="100"/>
          <w:kern w:val="2"/>
          <w:sz w:val="30"/>
          <w:szCs w:val="30"/>
          <w:lang w:val="en-US" w:eastAsia="zh-CN" w:bidi="ar-SA"/>
        </w:rPr>
        <w:t>运输、</w:t>
      </w:r>
      <w:r>
        <w:rPr>
          <w:rFonts w:hint="eastAsia" w:ascii="仿宋_GB2312" w:eastAsia="仿宋_GB2312" w:cstheme="minorBidi"/>
          <w:b w:val="0"/>
          <w:i w:val="0"/>
          <w:caps w:val="0"/>
          <w:spacing w:val="0"/>
          <w:w w:val="100"/>
          <w:kern w:val="2"/>
          <w:sz w:val="30"/>
          <w:szCs w:val="30"/>
          <w:lang w:val="en-US" w:eastAsia="zh-CN" w:bidi="ar-SA"/>
        </w:rPr>
        <w:t>保险、</w:t>
      </w:r>
      <w:r>
        <w:rPr>
          <w:rFonts w:hint="eastAsia" w:ascii="仿宋_GB2312" w:eastAsia="仿宋_GB2312" w:hAnsiTheme="minorHAnsi" w:cstheme="minorBidi"/>
          <w:b w:val="0"/>
          <w:i w:val="0"/>
          <w:caps w:val="0"/>
          <w:spacing w:val="0"/>
          <w:w w:val="100"/>
          <w:kern w:val="2"/>
          <w:sz w:val="30"/>
          <w:szCs w:val="30"/>
          <w:lang w:val="en-US" w:eastAsia="zh-CN" w:bidi="ar-SA"/>
        </w:rPr>
        <w:t>装卸、安装、</w:t>
      </w:r>
      <w:r>
        <w:rPr>
          <w:rFonts w:hint="eastAsia" w:ascii="仿宋_GB2312" w:eastAsia="仿宋_GB2312" w:cstheme="minorBidi"/>
          <w:b w:val="0"/>
          <w:i w:val="0"/>
          <w:caps w:val="0"/>
          <w:spacing w:val="0"/>
          <w:w w:val="100"/>
          <w:kern w:val="2"/>
          <w:sz w:val="30"/>
          <w:szCs w:val="30"/>
          <w:lang w:val="en-US" w:eastAsia="zh-CN" w:bidi="ar-SA"/>
        </w:rPr>
        <w:t>吊装、土建施工、</w:t>
      </w:r>
      <w:r>
        <w:rPr>
          <w:rFonts w:hint="eastAsia" w:ascii="仿宋_GB2312" w:eastAsia="仿宋_GB2312" w:hAnsiTheme="minorHAnsi" w:cstheme="minorBidi"/>
          <w:b w:val="0"/>
          <w:i w:val="0"/>
          <w:caps w:val="0"/>
          <w:spacing w:val="0"/>
          <w:w w:val="100"/>
          <w:kern w:val="2"/>
          <w:sz w:val="30"/>
          <w:szCs w:val="30"/>
          <w:lang w:val="en-US" w:eastAsia="zh-CN" w:bidi="ar-SA"/>
        </w:rPr>
        <w:t>调试、培训、税费、保险、验收、检测、保修等一切费用，为交钥匙工程；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widowControl/>
        <w:spacing w:line="360" w:lineRule="auto"/>
        <w:ind w:firstLine="600" w:firstLineChars="200"/>
        <w:jc w:val="left"/>
        <w:rPr>
          <w:rFonts w:hint="eastAsia" w:ascii="仿宋_GB2312" w:eastAsia="仿宋_GB2312" w:hAnsiTheme="minorHAnsi" w:cstheme="minorBidi"/>
          <w:kern w:val="2"/>
          <w:sz w:val="30"/>
          <w:szCs w:val="30"/>
        </w:rPr>
      </w:pPr>
      <w:r>
        <w:rPr>
          <w:rFonts w:hint="eastAsia" w:ascii="仿宋_GB2312" w:eastAsia="仿宋_GB2312" w:cstheme="minorBidi"/>
          <w:kern w:val="2"/>
          <w:sz w:val="30"/>
          <w:szCs w:val="30"/>
          <w:lang w:eastAsia="zh-CN"/>
        </w:rPr>
        <w:t>5</w:t>
      </w:r>
      <w:r>
        <w:rPr>
          <w:rFonts w:hint="eastAsia" w:ascii="仿宋_GB2312" w:eastAsia="仿宋_GB2312" w:cstheme="minorBidi"/>
          <w:kern w:val="2"/>
          <w:sz w:val="30"/>
          <w:szCs w:val="30"/>
          <w:lang w:val="en-US" w:eastAsia="zh-CN"/>
        </w:rPr>
        <w:t>.1</w:t>
      </w:r>
      <w:r>
        <w:rPr>
          <w:rFonts w:hint="eastAsia" w:ascii="仿宋_GB2312" w:eastAsia="仿宋_GB2312" w:hAnsiTheme="minorHAnsi" w:cstheme="minorBidi"/>
          <w:kern w:val="2"/>
          <w:sz w:val="30"/>
          <w:szCs w:val="30"/>
        </w:rPr>
        <w:t>合同签订生效后7天内，</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向</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支付合同总价的30%作为预付款（</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提供收据）；</w:t>
      </w:r>
    </w:p>
    <w:p>
      <w:pPr>
        <w:keepNext/>
        <w:keepLines/>
        <w:widowControl/>
        <w:spacing w:before="163" w:after="163" w:line="360" w:lineRule="auto"/>
        <w:ind w:firstLine="600" w:firstLineChars="200"/>
        <w:jc w:val="left"/>
        <w:outlineLvl w:val="0"/>
        <w:rPr>
          <w:rFonts w:hint="eastAsia" w:ascii="仿宋_GB2312" w:eastAsia="仿宋_GB2312" w:hAnsiTheme="minorHAnsi" w:cstheme="minorBidi"/>
          <w:kern w:val="2"/>
          <w:sz w:val="30"/>
          <w:szCs w:val="30"/>
        </w:rPr>
      </w:pPr>
      <w:r>
        <w:rPr>
          <w:rFonts w:hint="eastAsia" w:ascii="仿宋_GB2312" w:eastAsia="仿宋_GB2312" w:cstheme="minorBidi"/>
          <w:kern w:val="2"/>
          <w:sz w:val="30"/>
          <w:szCs w:val="30"/>
          <w:lang w:val="en-US" w:eastAsia="zh-CN"/>
        </w:rPr>
        <w:t xml:space="preserve">5.2 </w:t>
      </w:r>
      <w:r>
        <w:rPr>
          <w:rFonts w:hint="eastAsia" w:ascii="仿宋_GB2312" w:eastAsia="仿宋_GB2312" w:hAnsiTheme="minorHAnsi" w:cstheme="minorBidi"/>
          <w:kern w:val="2"/>
          <w:sz w:val="30"/>
          <w:szCs w:val="30"/>
        </w:rPr>
        <w:t>经</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参与审核后发运标的无误后设备发货，货到经</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验收合格后，向</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支付合同总价30%（</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提供收据）；</w:t>
      </w:r>
    </w:p>
    <w:p>
      <w:pPr>
        <w:keepNext/>
        <w:keepLines/>
        <w:widowControl/>
        <w:spacing w:before="163" w:after="163" w:line="360" w:lineRule="auto"/>
        <w:ind w:firstLine="600" w:firstLineChars="200"/>
        <w:jc w:val="left"/>
        <w:outlineLvl w:val="0"/>
        <w:rPr>
          <w:rFonts w:hint="eastAsia" w:ascii="仿宋_GB2312" w:eastAsia="仿宋_GB2312" w:hAnsiTheme="minorHAnsi" w:cstheme="minorBidi"/>
          <w:kern w:val="2"/>
          <w:sz w:val="30"/>
          <w:szCs w:val="30"/>
        </w:rPr>
      </w:pPr>
      <w:r>
        <w:rPr>
          <w:rFonts w:hint="eastAsia" w:ascii="仿宋_GB2312" w:eastAsia="仿宋_GB2312" w:cstheme="minorBidi"/>
          <w:kern w:val="2"/>
          <w:sz w:val="30"/>
          <w:szCs w:val="30"/>
          <w:lang w:val="en-US" w:eastAsia="zh-CN"/>
        </w:rPr>
        <w:t xml:space="preserve">5.3 </w:t>
      </w:r>
      <w:r>
        <w:rPr>
          <w:rFonts w:hint="eastAsia" w:ascii="仿宋_GB2312" w:eastAsia="仿宋_GB2312" w:hAnsiTheme="minorHAnsi" w:cstheme="minorBidi"/>
          <w:kern w:val="2"/>
          <w:sz w:val="30"/>
          <w:szCs w:val="30"/>
        </w:rPr>
        <w:t>设备投入运行并经</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验收合格后，</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开具全额增值税专用发票，</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向</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支付合同总价的30%；</w:t>
      </w:r>
    </w:p>
    <w:p>
      <w:pPr>
        <w:keepNext/>
        <w:keepLines/>
        <w:widowControl/>
        <w:spacing w:before="163" w:after="163" w:line="360" w:lineRule="auto"/>
        <w:ind w:firstLine="600" w:firstLineChars="200"/>
        <w:jc w:val="left"/>
        <w:outlineLvl w:val="0"/>
        <w:rPr>
          <w:rFonts w:hint="eastAsia" w:ascii="仿宋_GB2312" w:eastAsia="仿宋_GB2312" w:hAnsiTheme="minorHAnsi" w:cstheme="minorBidi"/>
          <w:kern w:val="2"/>
          <w:sz w:val="30"/>
          <w:szCs w:val="30"/>
          <w:lang w:val="en-US"/>
        </w:rPr>
      </w:pPr>
      <w:r>
        <w:rPr>
          <w:rFonts w:hint="eastAsia" w:ascii="仿宋_GB2312" w:eastAsia="仿宋_GB2312" w:cstheme="minorBidi"/>
          <w:kern w:val="2"/>
          <w:sz w:val="30"/>
          <w:szCs w:val="30"/>
          <w:lang w:val="en-US" w:eastAsia="zh-CN"/>
        </w:rPr>
        <w:t xml:space="preserve">5.4 </w:t>
      </w:r>
      <w:r>
        <w:rPr>
          <w:rFonts w:hint="eastAsia" w:ascii="仿宋_GB2312" w:eastAsia="仿宋_GB2312" w:hAnsiTheme="minorHAnsi" w:cstheme="minorBidi"/>
          <w:kern w:val="2"/>
          <w:sz w:val="30"/>
          <w:szCs w:val="30"/>
        </w:rPr>
        <w:t>剩余合同总价10%作为质保金，</w:t>
      </w:r>
      <w:r>
        <w:rPr>
          <w:rFonts w:hint="eastAsia" w:ascii="仿宋_GB2312" w:eastAsia="仿宋_GB2312" w:cstheme="minorBidi"/>
          <w:kern w:val="2"/>
          <w:sz w:val="30"/>
          <w:szCs w:val="30"/>
          <w:lang w:eastAsia="zh-CN"/>
        </w:rPr>
        <w:t>到期</w:t>
      </w:r>
      <w:r>
        <w:rPr>
          <w:rFonts w:hint="eastAsia" w:ascii="仿宋_GB2312" w:eastAsia="仿宋_GB2312" w:hAnsiTheme="minorHAnsi" w:cstheme="minorBidi"/>
          <w:kern w:val="2"/>
          <w:sz w:val="30"/>
          <w:szCs w:val="30"/>
        </w:rPr>
        <w:t>后无质量问题，</w:t>
      </w:r>
      <w:r>
        <w:rPr>
          <w:rFonts w:hint="eastAsia" w:ascii="仿宋_GB2312" w:eastAsia="仿宋_GB2312" w:cstheme="minorBidi"/>
          <w:kern w:val="2"/>
          <w:sz w:val="30"/>
          <w:szCs w:val="30"/>
          <w:lang w:eastAsia="zh-CN"/>
        </w:rPr>
        <w:t>招标方</w:t>
      </w:r>
      <w:r>
        <w:rPr>
          <w:rFonts w:hint="eastAsia" w:ascii="仿宋_GB2312" w:eastAsia="仿宋_GB2312" w:hAnsiTheme="minorHAnsi" w:cstheme="minorBidi"/>
          <w:kern w:val="2"/>
          <w:sz w:val="30"/>
          <w:szCs w:val="30"/>
        </w:rPr>
        <w:t>向</w:t>
      </w:r>
      <w:r>
        <w:rPr>
          <w:rFonts w:hint="eastAsia" w:ascii="仿宋_GB2312" w:eastAsia="仿宋_GB2312" w:cstheme="minorBidi"/>
          <w:kern w:val="2"/>
          <w:sz w:val="30"/>
          <w:szCs w:val="30"/>
          <w:lang w:eastAsia="zh-CN"/>
        </w:rPr>
        <w:t>投标方</w:t>
      </w:r>
      <w:r>
        <w:rPr>
          <w:rFonts w:hint="eastAsia" w:ascii="仿宋_GB2312" w:eastAsia="仿宋_GB2312" w:hAnsiTheme="minorHAnsi" w:cstheme="minorBidi"/>
          <w:kern w:val="2"/>
          <w:sz w:val="30"/>
          <w:szCs w:val="30"/>
        </w:rPr>
        <w:t>一次性无息付清。</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因现场较为复杂，建议投标方提前踏勘现场后再进行报价；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投标方负责调试，调试期间须免费对招标方相关人员进行培训，培训应合格，直至招标方相关人员具备熟练操作设备的上岗能力；</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投标方需提供相关设备的技术方案，技术方案至少包含设备运行参数及材料材质；</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 因山东岱岳制盐有限公司变频器使用现场均存在腐蚀性气体，故要求变频器及变频器内部元件有一定的防尘、密封效果，具体要求如下：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6.4.1 控制器</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外配不锈钢铝合金外壳，屏蔽灰尘和外部环境中存在的电磁干扰，拥有一定的抗干扰能力及防护等级；</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6.4.2电路板</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电路板采用一体化设计，须进行航空级三防工艺处理，隔绝环境的灰尘、盐尘的同时又能减少腐蚀气体对电路板的腐蚀；</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6.4.3 变压器</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变频器中的变压器主要考虑散热问题，须采用最新的风筒式高效率散热设计；</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6.4.4 功率单元</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须对功率单元进行封闭处理，在单元形成独立空间，减少外部气体或粉尘对整个功率单元的影响，提高功率单元的使用寿命。同时电容须具备一定的通风、散热功能；</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6.4.5 变频器整体</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变频器整体的防护等级要求为IP31及以上标准，有效防止外部灰尘及盐尘等对变频器的影响；</w:t>
      </w:r>
    </w:p>
    <w:p>
      <w:pPr>
        <w:snapToGrid w:val="0"/>
        <w:spacing w:before="0" w:beforeAutospacing="0" w:after="0" w:afterAutospacing="0" w:line="36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6.5 投标方报价应提供报价单及详细的供货清单（附表四），供货清单应标明所用元器件名称、产地、品牌及规格型号等参数；</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6.6 质保期：货到现场后18个月或调试完成后12个月，以先到为准，包含变频器整体及所有元器件的报修。</w:t>
      </w:r>
    </w:p>
    <w:p>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二、技术要求：</w:t>
      </w:r>
    </w:p>
    <w:p>
      <w:pPr>
        <w:pStyle w:val="18"/>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1、质量符合相关专业国家标准。</w:t>
      </w:r>
    </w:p>
    <w:p>
      <w:pPr>
        <w:pStyle w:val="18"/>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w:t>
      </w:r>
      <w:r>
        <w:rPr>
          <w:rFonts w:hint="eastAsia" w:ascii="仿宋_GB2312" w:eastAsia="仿宋_GB2312"/>
          <w:b w:val="0"/>
          <w:i w:val="0"/>
          <w:caps w:val="0"/>
          <w:spacing w:val="0"/>
          <w:w w:val="100"/>
          <w:sz w:val="30"/>
          <w:szCs w:val="30"/>
          <w:lang w:val="zh-CN" w:eastAsia="zh-CN"/>
        </w:rPr>
        <w:t>具有有效的企业法人营业执照、税务登记证、组织机构代码证等资质证件；</w:t>
      </w:r>
      <w:r>
        <w:rPr>
          <w:rFonts w:hint="eastAsia" w:ascii="仿宋_GB2312" w:eastAsia="仿宋_GB2312"/>
          <w:b w:val="0"/>
          <w:i w:val="0"/>
          <w:caps w:val="0"/>
          <w:spacing w:val="0"/>
          <w:w w:val="100"/>
          <w:sz w:val="30"/>
          <w:szCs w:val="30"/>
          <w:lang w:val="en-US" w:eastAsia="zh-CN"/>
        </w:rPr>
        <w:t>并且是投标产品制造商，具有生产投标产品所需的生产场地、生产设备、产品及元器件检测能力；</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w:t>
      </w:r>
      <w:r>
        <w:rPr>
          <w:rFonts w:hint="eastAsia" w:ascii="仿宋_GB2312" w:eastAsia="仿宋_GB2312"/>
          <w:b w:val="0"/>
          <w:i w:val="0"/>
          <w:caps w:val="0"/>
          <w:spacing w:val="0"/>
          <w:w w:val="100"/>
          <w:sz w:val="30"/>
          <w:szCs w:val="30"/>
          <w:lang w:val="zh-CN" w:eastAsia="zh-CN"/>
        </w:rPr>
        <w:t>应满足《中华人民共和国政府采购法》第22条规定的条件。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5、本次招标不接受联合体投标。</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2、技术方案及相关参数；</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3、公司营业执照复印件；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3、能证明投标方专业性的资质文件（如ISO9001质量管理体系认证证书）；</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w:t>
      </w:r>
      <w:r>
        <w:rPr>
          <w:rFonts w:hint="eastAsia" w:ascii="仿宋_GB2312" w:eastAsia="仿宋_GB2312"/>
          <w:b w:val="0"/>
          <w:i w:val="0"/>
          <w:caps w:val="0"/>
          <w:spacing w:val="0"/>
          <w:w w:val="100"/>
          <w:sz w:val="30"/>
          <w:szCs w:val="30"/>
          <w:lang w:val="zh-CN" w:eastAsia="zh-CN"/>
        </w:rPr>
        <w:t>供应商情况介绍（主要产品、技术力量、生产规模、经营业绩等）；</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5、2个以上最近2年业绩合同；</w:t>
      </w:r>
    </w:p>
    <w:p>
      <w:pPr>
        <w:numPr>
          <w:ilvl w:val="0"/>
          <w:numId w:val="0"/>
        </w:numPr>
        <w:snapToGrid/>
        <w:spacing w:before="0" w:beforeAutospacing="0" w:after="0" w:afterAutospacing="0" w:line="360" w:lineRule="auto"/>
        <w:ind w:firstLine="600" w:firstLineChars="200"/>
        <w:jc w:val="both"/>
        <w:textAlignment w:val="baseline"/>
        <w:rPr>
          <w:rFonts w:hint="eastAsia" w:ascii="仿宋_GB2312" w:eastAsia="仿宋_GB2312" w:cs="Times New Roman"/>
          <w:b w:val="0"/>
          <w:i w:val="0"/>
          <w:caps w:val="0"/>
          <w:spacing w:val="0"/>
          <w:w w:val="100"/>
          <w:sz w:val="30"/>
          <w:szCs w:val="30"/>
          <w:lang w:val="zh-CN" w:eastAsia="zh-CN"/>
        </w:rPr>
      </w:pPr>
      <w:r>
        <w:rPr>
          <w:rFonts w:hint="eastAsia" w:ascii="仿宋_GB2312" w:eastAsia="仿宋_GB2312" w:cs="Times New Roman"/>
          <w:b w:val="0"/>
          <w:i w:val="0"/>
          <w:caps w:val="0"/>
          <w:spacing w:val="0"/>
          <w:w w:val="100"/>
          <w:sz w:val="30"/>
          <w:szCs w:val="30"/>
          <w:lang w:val="en-US" w:eastAsia="zh-CN"/>
        </w:rPr>
        <w:t>6、</w:t>
      </w:r>
      <w:r>
        <w:rPr>
          <w:rFonts w:hint="eastAsia" w:ascii="仿宋_GB2312" w:eastAsia="仿宋_GB2312" w:cs="Times New Roman"/>
          <w:b w:val="0"/>
          <w:i w:val="0"/>
          <w:caps w:val="0"/>
          <w:spacing w:val="0"/>
          <w:w w:val="100"/>
          <w:sz w:val="30"/>
          <w:szCs w:val="30"/>
          <w:lang w:val="zh-CN" w:eastAsia="zh-CN"/>
        </w:rPr>
        <w:t>法定代表人授权委托书；</w:t>
      </w:r>
    </w:p>
    <w:p>
      <w:pPr>
        <w:numPr>
          <w:ilvl w:val="0"/>
          <w:numId w:val="0"/>
        </w:numPr>
        <w:snapToGrid/>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cs="Times New Roman"/>
          <w:b w:val="0"/>
          <w:i w:val="0"/>
          <w:caps w:val="0"/>
          <w:spacing w:val="0"/>
          <w:w w:val="100"/>
          <w:sz w:val="30"/>
          <w:szCs w:val="30"/>
          <w:lang w:val="en-US" w:eastAsia="zh-CN"/>
        </w:rPr>
        <w:t>7、</w:t>
      </w:r>
      <w:r>
        <w:rPr>
          <w:rFonts w:hint="eastAsia" w:ascii="仿宋_GB2312" w:eastAsia="仿宋_GB2312" w:cs="Times New Roman"/>
          <w:b w:val="0"/>
          <w:i w:val="0"/>
          <w:caps w:val="0"/>
          <w:spacing w:val="0"/>
          <w:w w:val="100"/>
          <w:sz w:val="30"/>
          <w:szCs w:val="30"/>
          <w:lang w:val="zh-CN" w:eastAsia="zh-CN"/>
        </w:rPr>
        <w:t>提供“</w:t>
      </w:r>
      <w:r>
        <w:rPr>
          <w:rFonts w:hint="eastAsia" w:ascii="仿宋_GB2312" w:eastAsia="仿宋_GB2312" w:cs="Times New Roman"/>
          <w:b w:val="0"/>
          <w:i w:val="0"/>
          <w:caps w:val="0"/>
          <w:spacing w:val="0"/>
          <w:w w:val="100"/>
          <w:sz w:val="30"/>
          <w:szCs w:val="30"/>
          <w:lang w:val="en-US" w:eastAsia="zh-CN"/>
        </w:rPr>
        <w:t>信用中国</w:t>
      </w:r>
      <w:r>
        <w:rPr>
          <w:rFonts w:hint="eastAsia" w:ascii="仿宋_GB2312" w:eastAsia="仿宋_GB2312" w:cs="Times New Roman"/>
          <w:b w:val="0"/>
          <w:i w:val="0"/>
          <w:caps w:val="0"/>
          <w:spacing w:val="0"/>
          <w:w w:val="100"/>
          <w:sz w:val="30"/>
          <w:szCs w:val="30"/>
          <w:lang w:val="zh-CN" w:eastAsia="zh-CN"/>
        </w:rPr>
        <w:t>”的查询网页截图；</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4"/>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1、投标时间：截止至2024年5月10日上午8:00。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2、开标时间：2024年5月10日上午8:00。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1、线上，登录山东岱岳制盐有限公司官网（www.sddyzy.com）查看招标文件；截止时间2024年5月10日上午8:00。</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2、线下报专用报价邮箱：dyzyscb@163.com或</w:t>
      </w:r>
      <w:r>
        <w:rPr>
          <w:rFonts w:hint="eastAsia" w:ascii="仿宋_GB2312" w:eastAsia="仿宋_GB2312"/>
          <w:b w:val="0"/>
          <w:i w:val="0"/>
          <w:caps w:val="0"/>
          <w:spacing w:val="0"/>
          <w:w w:val="100"/>
          <w:sz w:val="30"/>
          <w:szCs w:val="30"/>
          <w:lang w:val="en-US" w:eastAsia="zh-CN"/>
        </w:rPr>
        <w:fldChar w:fldCharType="begin"/>
      </w:r>
      <w:r>
        <w:rPr>
          <w:rFonts w:hint="eastAsia" w:ascii="仿宋_GB2312" w:eastAsia="仿宋_GB2312"/>
          <w:b w:val="0"/>
          <w:i w:val="0"/>
          <w:caps w:val="0"/>
          <w:spacing w:val="0"/>
          <w:w w:val="100"/>
          <w:sz w:val="30"/>
          <w:szCs w:val="30"/>
          <w:lang w:val="en-US" w:eastAsia="zh-CN"/>
        </w:rPr>
        <w:instrText xml:space="preserve"> HYPERLINK "mailto:dyzy009@163.com，截止时间2022年1月" </w:instrText>
      </w:r>
      <w:r>
        <w:rPr>
          <w:rFonts w:hint="eastAsia" w:ascii="仿宋_GB2312" w:eastAsia="仿宋_GB2312"/>
          <w:b w:val="0"/>
          <w:i w:val="0"/>
          <w:caps w:val="0"/>
          <w:spacing w:val="0"/>
          <w:w w:val="100"/>
          <w:sz w:val="30"/>
          <w:szCs w:val="30"/>
          <w:lang w:val="en-US" w:eastAsia="zh-CN"/>
        </w:rPr>
        <w:fldChar w:fldCharType="separate"/>
      </w:r>
      <w:r>
        <w:rPr>
          <w:rFonts w:hint="eastAsia" w:ascii="仿宋_GB2312" w:eastAsia="仿宋_GB2312"/>
          <w:b w:val="0"/>
          <w:i w:val="0"/>
          <w:caps w:val="0"/>
          <w:spacing w:val="0"/>
          <w:w w:val="100"/>
          <w:sz w:val="30"/>
          <w:szCs w:val="30"/>
          <w:lang w:val="en-US" w:eastAsia="zh-CN"/>
        </w:rPr>
        <w:t>现场递送纸质版投标文件（密封并盖章），截止时间2024年5月10日上午8:00</w:t>
      </w:r>
      <w:r>
        <w:rPr>
          <w:rFonts w:hint="eastAsia" w:ascii="仿宋_GB2312" w:eastAsia="仿宋_GB2312"/>
          <w:b w:val="0"/>
          <w:i w:val="0"/>
          <w:caps w:val="0"/>
          <w:spacing w:val="0"/>
          <w:w w:val="100"/>
          <w:sz w:val="30"/>
          <w:szCs w:val="30"/>
          <w:lang w:val="en-US" w:eastAsia="zh-CN"/>
        </w:rPr>
        <w:fldChar w:fldCharType="end"/>
      </w:r>
      <w:r>
        <w:rPr>
          <w:rFonts w:hint="eastAsia" w:ascii="仿宋_GB2312" w:eastAsia="仿宋_GB2312"/>
          <w:b w:val="0"/>
          <w:i w:val="0"/>
          <w:caps w:val="0"/>
          <w:spacing w:val="0"/>
          <w:w w:val="100"/>
          <w:sz w:val="30"/>
          <w:szCs w:val="30"/>
          <w:lang w:val="en-US" w:eastAsia="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3、开标地点：山东岱岳制盐有限公司新厂技术中心2楼会议室。</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4、开标方式：满足招标方资质要求，根据投标文件中报价采用经评审最低价法确定中标单位。</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5、有意投标的单位可提前与本公司生产管理部取得进一步的信息或技术交流。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pStyle w:val="11"/>
        <w:numPr>
          <w:ilvl w:val="0"/>
          <w:numId w:val="0"/>
        </w:numPr>
        <w:spacing w:line="360" w:lineRule="auto"/>
        <w:ind w:firstLine="600" w:firstLineChars="200"/>
        <w:rPr>
          <w:rFonts w:hint="default" w:ascii="仿宋_GB2312" w:eastAsia="仿宋_GB2312"/>
          <w:b w:val="0"/>
          <w:i w:val="0"/>
          <w:caps w:val="0"/>
          <w:color w:val="auto"/>
          <w:spacing w:val="0"/>
          <w:w w:val="100"/>
          <w:sz w:val="30"/>
          <w:szCs w:val="30"/>
          <w:lang w:val="en-US" w:eastAsia="zh-CN"/>
        </w:rPr>
      </w:pPr>
      <w:r>
        <w:rPr>
          <w:rFonts w:hint="eastAsia" w:ascii="仿宋_GB2312" w:eastAsia="仿宋_GB2312" w:cstheme="minorBidi"/>
          <w:b w:val="0"/>
          <w:i w:val="0"/>
          <w:caps w:val="0"/>
          <w:spacing w:val="0"/>
          <w:w w:val="100"/>
          <w:kern w:val="2"/>
          <w:sz w:val="30"/>
          <w:szCs w:val="30"/>
          <w:lang w:val="en-US" w:eastAsia="zh-CN" w:bidi="ar-SA"/>
        </w:rPr>
        <w:t>工期</w:t>
      </w:r>
      <w:r>
        <w:rPr>
          <w:rFonts w:hint="eastAsia" w:ascii="仿宋_GB2312" w:eastAsia="仿宋_GB2312" w:hAnsiTheme="minorHAnsi" w:cstheme="minorBidi"/>
          <w:b w:val="0"/>
          <w:i w:val="0"/>
          <w:caps w:val="0"/>
          <w:spacing w:val="0"/>
          <w:w w:val="100"/>
          <w:kern w:val="2"/>
          <w:sz w:val="30"/>
          <w:szCs w:val="30"/>
          <w:lang w:val="en-US" w:eastAsia="zh-CN" w:bidi="ar-SA"/>
        </w:rPr>
        <w:t>：</w:t>
      </w:r>
      <w:r>
        <w:rPr>
          <w:rFonts w:hint="eastAsia" w:ascii="仿宋_GB2312" w:eastAsia="仿宋_GB2312" w:cstheme="minorBidi"/>
          <w:b w:val="0"/>
          <w:i w:val="0"/>
          <w:caps w:val="0"/>
          <w:spacing w:val="0"/>
          <w:w w:val="100"/>
          <w:kern w:val="2"/>
          <w:sz w:val="30"/>
          <w:szCs w:val="30"/>
          <w:lang w:val="en-US" w:eastAsia="zh-CN" w:bidi="ar-SA"/>
        </w:rPr>
        <w:t>合同签订后45</w:t>
      </w:r>
      <w:r>
        <w:rPr>
          <w:rFonts w:hint="eastAsia" w:ascii="仿宋_GB2312" w:eastAsia="仿宋_GB2312" w:hAnsiTheme="minorHAnsi" w:cstheme="minorBidi"/>
          <w:b w:val="0"/>
          <w:i w:val="0"/>
          <w:caps w:val="0"/>
          <w:spacing w:val="0"/>
          <w:w w:val="100"/>
          <w:kern w:val="2"/>
          <w:sz w:val="30"/>
          <w:szCs w:val="30"/>
          <w:lang w:val="en-US" w:eastAsia="zh-CN" w:bidi="ar-SA"/>
        </w:rPr>
        <w:t>日历天内货到招标方现场</w:t>
      </w:r>
      <w:r>
        <w:rPr>
          <w:rFonts w:hint="eastAsia" w:ascii="仿宋_GB2312" w:eastAsia="仿宋_GB2312" w:cstheme="minorBidi"/>
          <w:b w:val="0"/>
          <w:i w:val="0"/>
          <w:caps w:val="0"/>
          <w:spacing w:val="0"/>
          <w:w w:val="100"/>
          <w:kern w:val="2"/>
          <w:sz w:val="30"/>
          <w:szCs w:val="30"/>
          <w:lang w:val="en-US" w:eastAsia="zh-CN" w:bidi="ar-SA"/>
        </w:rPr>
        <w:t>，设备到场后7日历天内安装完毕；</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widowControl/>
        <w:snapToGrid/>
        <w:spacing w:before="0" w:beforeAutospacing="0" w:after="0" w:afterAutospacing="0" w:line="560" w:lineRule="exact"/>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lang w:eastAsia="zh-CN"/>
        </w:rPr>
        <w:t>系 人：</w:t>
      </w:r>
      <w:r>
        <w:rPr>
          <w:rFonts w:hint="eastAsia" w:ascii="仿宋_GB2312" w:eastAsia="仿宋_GB2312"/>
          <w:b w:val="0"/>
          <w:i w:val="0"/>
          <w:caps w:val="0"/>
          <w:spacing w:val="0"/>
          <w:w w:val="100"/>
          <w:sz w:val="30"/>
          <w:szCs w:val="30"/>
          <w:lang w:val="en-US" w:eastAsia="zh-CN"/>
        </w:rPr>
        <w:t xml:space="preserve">  李主任 15163838788  侯经理 18953832888</w:t>
      </w:r>
    </w:p>
    <w:p>
      <w:pPr>
        <w:widowControl/>
        <w:snapToGrid/>
        <w:spacing w:before="0" w:beforeAutospacing="0" w:after="0" w:afterAutospacing="0" w:line="560" w:lineRule="exact"/>
        <w:ind w:firstLine="2100" w:firstLineChars="7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张经理13705382602</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pPr>
        <w:pStyle w:val="18"/>
        <w:ind w:firstLine="0" w:firstLineChars="0"/>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5</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5</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13"/>
        <w:tblpPr w:leftFromText="180" w:rightFromText="180" w:vertAnchor="text" w:horzAnchor="page" w:tblpX="1580" w:tblpY="230"/>
        <w:tblOverlap w:val="never"/>
        <w:tblW w:w="8907" w:type="dxa"/>
        <w:tblInd w:w="0" w:type="dxa"/>
        <w:shd w:val="clear" w:color="auto" w:fill="auto"/>
        <w:tblLayout w:type="fixed"/>
        <w:tblCellMar>
          <w:top w:w="0" w:type="dxa"/>
          <w:left w:w="108" w:type="dxa"/>
          <w:bottom w:w="0" w:type="dxa"/>
          <w:right w:w="108" w:type="dxa"/>
        </w:tblCellMar>
      </w:tblPr>
      <w:tblGrid>
        <w:gridCol w:w="796"/>
        <w:gridCol w:w="1742"/>
        <w:gridCol w:w="1108"/>
        <w:gridCol w:w="1234"/>
        <w:gridCol w:w="1385"/>
        <w:gridCol w:w="1073"/>
        <w:gridCol w:w="1569"/>
      </w:tblGrid>
      <w:tr>
        <w:tblPrEx>
          <w:shd w:val="clear" w:color="auto" w:fill="auto"/>
          <w:tblCellMar>
            <w:top w:w="0" w:type="dxa"/>
            <w:left w:w="108" w:type="dxa"/>
            <w:bottom w:w="0" w:type="dxa"/>
            <w:right w:w="108" w:type="dxa"/>
          </w:tblCellMar>
        </w:tblPrEx>
        <w:trPr>
          <w:trHeight w:val="474" w:hRule="atLeast"/>
        </w:trPr>
        <w:tc>
          <w:tcPr>
            <w:tcW w:w="8907"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2"/>
                <w:szCs w:val="32"/>
                <w:u w:val="none"/>
                <w:lang w:val="zh-CN" w:eastAsia="zh-CN" w:bidi="ar"/>
              </w:rPr>
              <w:t>山东岱岳制盐有限公司</w:t>
            </w:r>
            <w:r>
              <w:rPr>
                <w:rFonts w:hint="eastAsia" w:ascii="仿宋" w:hAnsi="仿宋" w:eastAsia="仿宋" w:cs="仿宋"/>
                <w:i w:val="0"/>
                <w:iCs w:val="0"/>
                <w:kern w:val="2"/>
                <w:sz w:val="28"/>
                <w:szCs w:val="28"/>
                <w:u w:val="none"/>
                <w:lang w:val="zh-CN" w:eastAsia="zh-CN" w:bidi="ar"/>
              </w:rPr>
              <w:br w:type="textWrapping"/>
            </w:r>
            <w:r>
              <w:rPr>
                <w:rFonts w:hint="eastAsia" w:ascii="仿宋" w:hAnsi="仿宋" w:eastAsia="仿宋" w:cs="仿宋"/>
                <w:sz w:val="28"/>
                <w:szCs w:val="28"/>
                <w:lang w:val="zh-CN" w:eastAsia="zh-CN" w:bidi="ar"/>
              </w:rPr>
              <w:t>制盐车间洗水泵变频器更换项目</w:t>
            </w:r>
            <w:r>
              <w:rPr>
                <w:rFonts w:hint="eastAsia" w:ascii="仿宋" w:hAnsi="仿宋" w:eastAsia="仿宋" w:cs="仿宋"/>
                <w:sz w:val="28"/>
                <w:szCs w:val="28"/>
                <w:lang w:val="zh-CN" w:eastAsia="zh-CN"/>
              </w:rPr>
              <w:t>报价单</w:t>
            </w:r>
          </w:p>
        </w:tc>
      </w:tr>
      <w:tr>
        <w:tblPrEx>
          <w:shd w:val="clear" w:color="auto" w:fill="auto"/>
          <w:tblCellMar>
            <w:top w:w="0" w:type="dxa"/>
            <w:left w:w="108" w:type="dxa"/>
            <w:bottom w:w="0" w:type="dxa"/>
            <w:right w:w="108" w:type="dxa"/>
          </w:tblCellMar>
        </w:tblPrEx>
        <w:trPr>
          <w:trHeight w:val="484" w:hRule="atLeast"/>
        </w:trPr>
        <w:tc>
          <w:tcPr>
            <w:tcW w:w="8907" w:type="dxa"/>
            <w:gridSpan w:val="7"/>
            <w:vMerge w:val="continue"/>
            <w:tcBorders>
              <w:top w:val="nil"/>
              <w:left w:val="nil"/>
              <w:bottom w:val="single" w:color="000000" w:sz="4" w:space="0"/>
              <w:right w:val="nil"/>
            </w:tcBorders>
            <w:shd w:val="clear" w:color="auto" w:fill="auto"/>
            <w:vAlign w:val="center"/>
          </w:tcPr>
          <w:p>
            <w:pPr>
              <w:spacing w:line="360" w:lineRule="auto"/>
              <w:jc w:val="center"/>
              <w:rPr>
                <w:rFonts w:hint="eastAsia" w:ascii="仿宋" w:hAnsi="仿宋" w:eastAsia="仿宋" w:cs="仿宋"/>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312" w:hRule="atLeast"/>
        </w:trPr>
        <w:tc>
          <w:tcPr>
            <w:tcW w:w="8907" w:type="dxa"/>
            <w:gridSpan w:val="7"/>
            <w:vMerge w:val="continue"/>
            <w:tcBorders>
              <w:top w:val="nil"/>
              <w:left w:val="nil"/>
              <w:bottom w:val="single" w:color="000000" w:sz="4" w:space="0"/>
              <w:right w:val="nil"/>
            </w:tcBorders>
            <w:shd w:val="clear" w:color="auto" w:fill="auto"/>
            <w:vAlign w:val="center"/>
          </w:tcPr>
          <w:p>
            <w:pPr>
              <w:spacing w:line="360" w:lineRule="auto"/>
              <w:jc w:val="center"/>
              <w:rPr>
                <w:rFonts w:hint="eastAsia" w:ascii="仿宋" w:hAnsi="仿宋" w:eastAsia="仿宋" w:cs="仿宋"/>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484" w:hRule="atLeast"/>
        </w:trPr>
        <w:tc>
          <w:tcPr>
            <w:tcW w:w="2538"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报价单位：</w:t>
            </w:r>
          </w:p>
        </w:tc>
        <w:tc>
          <w:tcPr>
            <w:tcW w:w="636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 w:hRule="atLeast"/>
        </w:trPr>
        <w:tc>
          <w:tcPr>
            <w:tcW w:w="253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636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4" w:hRule="atLeast"/>
        </w:trPr>
        <w:tc>
          <w:tcPr>
            <w:tcW w:w="25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636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eastAsia="zh-CN" w:bidi="ar"/>
              </w:rPr>
              <w:t>制盐车间洗水泵变频器更换项目</w:t>
            </w:r>
          </w:p>
        </w:tc>
      </w:tr>
      <w:tr>
        <w:tblPrEx>
          <w:shd w:val="clear" w:color="auto" w:fill="auto"/>
          <w:tblCellMar>
            <w:top w:w="0" w:type="dxa"/>
            <w:left w:w="108" w:type="dxa"/>
            <w:bottom w:w="0" w:type="dxa"/>
            <w:right w:w="108" w:type="dxa"/>
          </w:tblCellMar>
        </w:tblPrEx>
        <w:trPr>
          <w:trHeight w:val="312" w:hRule="atLeast"/>
        </w:trPr>
        <w:tc>
          <w:tcPr>
            <w:tcW w:w="25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636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4" w:hRule="atLeast"/>
        </w:trPr>
        <w:tc>
          <w:tcPr>
            <w:tcW w:w="890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8907" w:type="dxa"/>
            <w:gridSpan w:val="7"/>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1248"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报价内容</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（单位）</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报价单价</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（元）</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报价合计</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（万元）</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供货期（天）</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67"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高压变频装置</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01"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备品备件</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01"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安装费用</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1宗</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含设备安装、土建施工、电缆敷设、电缆接头制作及安装等所有内容</w:t>
            </w:r>
          </w:p>
        </w:tc>
      </w:tr>
      <w:tr>
        <w:tblPrEx>
          <w:shd w:val="clear" w:color="auto" w:fill="auto"/>
          <w:tblCellMar>
            <w:top w:w="0" w:type="dxa"/>
            <w:left w:w="108" w:type="dxa"/>
            <w:bottom w:w="0" w:type="dxa"/>
            <w:right w:w="108" w:type="dxa"/>
          </w:tblCellMar>
        </w:tblPrEx>
        <w:trPr>
          <w:trHeight w:val="601"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费用总计</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（万元）</w:t>
            </w:r>
          </w:p>
        </w:tc>
        <w:tc>
          <w:tcPr>
            <w:tcW w:w="636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18"/>
        <w:spacing w:line="360" w:lineRule="auto"/>
        <w:ind w:firstLine="4160" w:firstLineChars="1300"/>
        <w:rPr>
          <w:rFonts w:hint="eastAsia" w:ascii="仿宋" w:hAnsi="仿宋" w:eastAsia="仿宋" w:cs="仿宋"/>
          <w:i w:val="0"/>
          <w:iCs w:val="0"/>
          <w:color w:val="000000"/>
          <w:kern w:val="0"/>
          <w:sz w:val="32"/>
          <w:szCs w:val="32"/>
          <w:u w:val="none"/>
          <w:lang w:val="en-US" w:eastAsia="zh-CN" w:bidi="ar"/>
        </w:rPr>
      </w:pPr>
    </w:p>
    <w:p>
      <w:pPr>
        <w:pStyle w:val="18"/>
        <w:spacing w:line="360" w:lineRule="auto"/>
        <w:ind w:firstLine="4160" w:firstLineChars="13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报价单位：</w:t>
      </w:r>
    </w:p>
    <w:p>
      <w:pPr>
        <w:pStyle w:val="18"/>
        <w:spacing w:line="360" w:lineRule="auto"/>
        <w:ind w:firstLine="5120" w:firstLineChars="1600"/>
        <w:rPr>
          <w:rFonts w:hint="eastAsia" w:ascii="仿宋" w:hAnsi="仿宋" w:eastAsia="仿宋" w:cs="仿宋"/>
          <w:i w:val="0"/>
          <w:iCs w:val="0"/>
          <w:color w:val="000000"/>
          <w:kern w:val="0"/>
          <w:sz w:val="32"/>
          <w:szCs w:val="32"/>
          <w:u w:val="none"/>
          <w:lang w:val="en-US" w:eastAsia="zh-CN" w:bidi="ar"/>
        </w:rPr>
      </w:pPr>
    </w:p>
    <w:p>
      <w:pPr>
        <w:pStyle w:val="18"/>
        <w:spacing w:line="360" w:lineRule="auto"/>
        <w:ind w:left="0" w:leftChars="0" w:firstLine="0" w:firstLineChars="0"/>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en-US" w:eastAsia="zh-CN" w:bidi="ar"/>
        </w:rPr>
        <w:t xml:space="preserve">                                      年   月   日</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pPr>
        <w:pStyle w:val="3"/>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制盐车间洗水泵变频器更换项目</w:t>
      </w:r>
      <w:r>
        <w:rPr>
          <w:rFonts w:hint="eastAsia" w:ascii="仿宋_GB2312" w:hAnsi="仿宋" w:eastAsia="仿宋_GB2312" w:cs="Times New Roman"/>
          <w:sz w:val="24"/>
          <w:u w:val="single"/>
          <w:lang w:val="zh-CN"/>
        </w:rPr>
        <w:t xml:space="preserve">   </w:t>
      </w:r>
    </w:p>
    <w:tbl>
      <w:tblPr>
        <w:tblStyle w:val="13"/>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制盐车间洗水泵变频器更换项目</w:t>
      </w:r>
      <w:r>
        <w:rPr>
          <w:rFonts w:hint="eastAsia" w:ascii="仿宋_GB2312" w:hAnsi="仿宋" w:eastAsia="仿宋_GB2312" w:cs="Times New Roman"/>
          <w:sz w:val="24"/>
          <w:u w:val="single"/>
          <w:lang w:val="zh-CN"/>
        </w:rPr>
        <w:t xml:space="preserve">   </w:t>
      </w:r>
    </w:p>
    <w:tbl>
      <w:tblPr>
        <w:tblStyle w:val="13"/>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default"/>
          <w:lang w:val="en-US" w:eastAsia="zh-CN"/>
        </w:rPr>
      </w:pPr>
    </w:p>
    <w:p>
      <w:pPr>
        <w:pStyle w:val="18"/>
        <w:rPr>
          <w:rFonts w:hint="default"/>
          <w:lang w:val="en-US" w:eastAsia="zh-CN"/>
        </w:rPr>
      </w:pPr>
    </w:p>
    <w:p>
      <w:pPr>
        <w:pStyle w:val="18"/>
        <w:rPr>
          <w:rFonts w:hint="default"/>
          <w:lang w:val="en-US" w:eastAsia="zh-CN"/>
        </w:rPr>
      </w:pPr>
    </w:p>
    <w:p>
      <w:pPr>
        <w:pStyle w:val="18"/>
        <w:ind w:left="0" w:leftChars="0" w:firstLine="0" w:firstLineChars="0"/>
        <w:rPr>
          <w:rFonts w:hint="default"/>
          <w:lang w:val="en-US" w:eastAsia="zh-CN"/>
        </w:rPr>
      </w:pPr>
    </w:p>
    <w:p>
      <w:pPr>
        <w:pStyle w:val="18"/>
        <w:ind w:left="0" w:leftChars="0" w:firstLine="0" w:firstLineChars="0"/>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附表四：</w:t>
      </w:r>
    </w:p>
    <w:p>
      <w:pPr>
        <w:pStyle w:val="18"/>
        <w:rPr>
          <w:rFonts w:hint="eastAsia"/>
          <w:lang w:val="en-US" w:eastAsia="zh-CN"/>
        </w:rPr>
      </w:pP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供货</w:t>
      </w:r>
      <w:r>
        <w:rPr>
          <w:rFonts w:ascii="黑体" w:hAnsi="Arial" w:eastAsia="黑体"/>
          <w:sz w:val="30"/>
          <w:szCs w:val="30"/>
          <w:lang w:val="zh-CN"/>
        </w:rPr>
        <w:t>清单</w:t>
      </w:r>
    </w:p>
    <w:p>
      <w:pPr>
        <w:autoSpaceDE w:val="0"/>
        <w:autoSpaceDN w:val="0"/>
        <w:spacing w:before="120" w:after="120" w:line="300" w:lineRule="auto"/>
        <w:ind w:firstLine="630"/>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3"/>
        <w:tblW w:w="0" w:type="auto"/>
        <w:tblInd w:w="108" w:type="dxa"/>
        <w:tblLayout w:type="fixed"/>
        <w:tblCellMar>
          <w:top w:w="0" w:type="dxa"/>
          <w:left w:w="108" w:type="dxa"/>
          <w:bottom w:w="0" w:type="dxa"/>
          <w:right w:w="108" w:type="dxa"/>
        </w:tblCellMar>
      </w:tblPr>
      <w:tblGrid>
        <w:gridCol w:w="720"/>
        <w:gridCol w:w="1440"/>
        <w:gridCol w:w="900"/>
        <w:gridCol w:w="1080"/>
        <w:gridCol w:w="1105"/>
        <w:gridCol w:w="3827"/>
      </w:tblGrid>
      <w:tr>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货物名称</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品牌</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产地</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规格</w:t>
            </w:r>
          </w:p>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型号</w:t>
            </w: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技术参数</w:t>
            </w: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1</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2</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3</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4</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5</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仿宋_GB2312" w:hAnsi="仿宋" w:eastAsia="仿宋_GB2312"/>
                <w:sz w:val="24"/>
                <w:lang w:val="zh-CN"/>
              </w:rPr>
            </w:pPr>
          </w:p>
        </w:tc>
      </w:tr>
    </w:tbl>
    <w:p>
      <w:pPr>
        <w:autoSpaceDE w:val="0"/>
        <w:autoSpaceDN w:val="0"/>
        <w:spacing w:before="120"/>
        <w:rPr>
          <w:rFonts w:ascii="仿宋_GB2312" w:hAnsi="仿宋" w:eastAsia="仿宋_GB2312"/>
          <w:sz w:val="24"/>
          <w:lang w:val="zh-CN"/>
        </w:rPr>
      </w:pPr>
      <w:r>
        <w:rPr>
          <w:rFonts w:ascii="仿宋_GB2312" w:hAnsi="仿宋" w:eastAsia="仿宋_GB2312"/>
          <w:sz w:val="24"/>
          <w:lang w:val="zh-CN"/>
        </w:rPr>
        <w:t>注：1、必须后附产品技术支持资料：说明书、原厂印制的产品彩页图片、</w:t>
      </w:r>
      <w:r>
        <w:rPr>
          <w:rFonts w:ascii="仿宋_GB2312" w:hAnsi="仿宋" w:eastAsia="仿宋_GB2312"/>
          <w:sz w:val="24"/>
          <w:szCs w:val="24"/>
          <w:lang w:val="zh-CN"/>
        </w:rPr>
        <w:t>检测报告</w:t>
      </w:r>
      <w:r>
        <w:rPr>
          <w:rFonts w:ascii="仿宋_GB2312" w:hAnsi="仿宋" w:eastAsia="仿宋_GB2312"/>
          <w:sz w:val="24"/>
          <w:lang w:val="zh-CN"/>
        </w:rPr>
        <w:t>等；</w:t>
      </w:r>
    </w:p>
    <w:p>
      <w:pPr>
        <w:autoSpaceDE w:val="0"/>
        <w:autoSpaceDN w:val="0"/>
        <w:spacing w:before="120"/>
        <w:ind w:firstLine="480" w:firstLineChars="200"/>
        <w:rPr>
          <w:rFonts w:ascii="仿宋_GB2312" w:hAnsi="仿宋" w:eastAsia="仿宋_GB2312"/>
          <w:sz w:val="24"/>
          <w:lang w:val="zh-CN"/>
        </w:rPr>
      </w:pPr>
      <w:r>
        <w:rPr>
          <w:rFonts w:ascii="仿宋_GB2312" w:hAnsi="仿宋" w:eastAsia="仿宋_GB2312"/>
          <w:sz w:val="24"/>
          <w:lang w:val="zh-CN"/>
        </w:rPr>
        <w:t>2、必须有产品技术性能以及加工设备、工艺的详细描述。</w:t>
      </w:r>
    </w:p>
    <w:p>
      <w:pPr>
        <w:autoSpaceDE w:val="0"/>
        <w:autoSpaceDN w:val="0"/>
        <w:spacing w:before="120"/>
        <w:ind w:firstLine="480" w:firstLineChars="20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eastAsia="仿宋"/>
          <w:spacing w:val="20"/>
          <w:sz w:val="24"/>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before="120"/>
        <w:ind w:firstLine="480" w:firstLineChars="200"/>
        <w:rPr>
          <w:rFonts w:ascii="仿宋_GB2312" w:hAnsi="仿宋" w:eastAsia="仿宋_GB2312"/>
          <w:sz w:val="24"/>
          <w:lang w:val="zh-CN"/>
        </w:rPr>
      </w:pPr>
    </w:p>
    <w:p>
      <w:pPr>
        <w:pStyle w:val="18"/>
        <w:rPr>
          <w:rFonts w:hint="default"/>
          <w:lang w:val="en-US" w:eastAsia="zh-CN"/>
        </w:rPr>
      </w:pPr>
    </w:p>
    <w:p>
      <w:pPr>
        <w:pStyle w:val="18"/>
        <w:rPr>
          <w:rFonts w:hint="default"/>
          <w:lang w:val="en-US" w:eastAsia="zh-CN"/>
        </w:rPr>
      </w:pPr>
    </w:p>
    <w:p>
      <w:pPr>
        <w:pStyle w:val="18"/>
        <w:rPr>
          <w:rFonts w:hint="default"/>
          <w:lang w:val="en-US" w:eastAsia="zh-CN"/>
        </w:rPr>
      </w:pPr>
    </w:p>
    <w:bookmarkEnd w:id="26"/>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5A3E95-0BDC-483E-9639-3FC16FD58D33}"/>
  </w:font>
  <w:font w:name="黑体">
    <w:panose1 w:val="02010609060101010101"/>
    <w:charset w:val="86"/>
    <w:family w:val="auto"/>
    <w:pitch w:val="default"/>
    <w:sig w:usb0="800002BF" w:usb1="38CF7CFA" w:usb2="00000016" w:usb3="00000000" w:csb0="00040001" w:csb1="00000000"/>
    <w:embedRegular r:id="rId2" w:fontKey="{01C31D2B-25E2-490D-9F53-332E3F1E6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EE9D9A0-E9DC-4336-B1AA-ADC6D047C27C}"/>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4" w:fontKey="{8CC8289E-C59E-4388-A567-442929C9ED17}"/>
  </w:font>
  <w:font w:name="仿宋_GB2312">
    <w:panose1 w:val="02010609030101010101"/>
    <w:charset w:val="86"/>
    <w:family w:val="modern"/>
    <w:pitch w:val="default"/>
    <w:sig w:usb0="00000001" w:usb1="080E0000" w:usb2="00000000" w:usb3="00000000" w:csb0="00040000" w:csb1="00000000"/>
    <w:embedRegular r:id="rId5" w:fontKey="{B8A608CF-864D-444C-A198-F1443326F0EE}"/>
  </w:font>
  <w:font w:name="微软雅黑">
    <w:panose1 w:val="020B0503020204020204"/>
    <w:charset w:val="86"/>
    <w:family w:val="swiss"/>
    <w:pitch w:val="default"/>
    <w:sig w:usb0="80000287" w:usb1="2ACF3C50" w:usb2="00000016" w:usb3="00000000" w:csb0="0004001F" w:csb1="00000000"/>
    <w:embedRegular r:id="rId6" w:fontKey="{900AFAFB-C9AD-4F53-A77F-E97A15099C14}"/>
  </w:font>
  <w:font w:name="MS Mincho">
    <w:panose1 w:val="02020609040205080304"/>
    <w:charset w:val="80"/>
    <w:family w:val="modern"/>
    <w:pitch w:val="default"/>
    <w:sig w:usb0="E00002FF" w:usb1="6AC7FDFB" w:usb2="00000012" w:usb3="00000000" w:csb0="4002009F" w:csb1="DFD70000"/>
    <w:embedRegular r:id="rId7" w:fontKey="{36E06681-F53F-4F63-8049-A184E916FB58}"/>
  </w:font>
  <w:font w:name="仿宋">
    <w:panose1 w:val="02010609060101010101"/>
    <w:charset w:val="86"/>
    <w:family w:val="auto"/>
    <w:pitch w:val="default"/>
    <w:sig w:usb0="800002BF" w:usb1="38CF7CFA" w:usb2="00000016" w:usb3="00000000" w:csb0="00040001" w:csb1="00000000"/>
    <w:embedRegular r:id="rId8" w:fontKey="{1D7AEE2C-7873-4136-9E98-4C038BD0E9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05344EB0"/>
    <w:multiLevelType w:val="multilevel"/>
    <w:tmpl w:val="05344EB0"/>
    <w:lvl w:ilvl="0" w:tentative="0">
      <w:start w:val="1"/>
      <w:numFmt w:val="chineseCountingThousand"/>
      <w:lvlText w:val="(%1)"/>
      <w:lvlJc w:val="left"/>
      <w:pPr>
        <w:tabs>
          <w:tab w:val="left" w:pos="960"/>
        </w:tabs>
        <w:ind w:left="960" w:hanging="420"/>
      </w:pPr>
    </w:lvl>
    <w:lvl w:ilvl="1" w:tentative="0">
      <w:start w:val="1"/>
      <w:numFmt w:val="bullet"/>
      <w:lvlText w:val=""/>
      <w:lvlJc w:val="left"/>
      <w:pPr>
        <w:tabs>
          <w:tab w:val="left" w:pos="704"/>
        </w:tabs>
        <w:ind w:left="704" w:hanging="420"/>
      </w:pPr>
      <w:rPr>
        <w:rFonts w:hint="default" w:ascii="Wingdings" w:hAnsi="Wingdings"/>
      </w:rPr>
    </w:lvl>
    <w:lvl w:ilvl="2" w:tentative="0">
      <w:start w:val="1"/>
      <w:numFmt w:val="decimal"/>
      <w:pStyle w:val="23"/>
      <w:lvlText w:val="%3）"/>
      <w:lvlJc w:val="left"/>
      <w:pPr>
        <w:tabs>
          <w:tab w:val="left" w:pos="2100"/>
        </w:tabs>
        <w:ind w:left="2100" w:hanging="720"/>
      </w:pPr>
      <w:rPr>
        <w:rFonts w:hint="default"/>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2D3611B5"/>
    <w:multiLevelType w:val="singleLevel"/>
    <w:tmpl w:val="2D3611B5"/>
    <w:lvl w:ilvl="0" w:tentative="0">
      <w:start w:val="1"/>
      <w:numFmt w:val="chineseCounting"/>
      <w:suff w:val="nothing"/>
      <w:lvlText w:val="%1、"/>
      <w:lvlJc w:val="left"/>
      <w:rPr>
        <w:rFonts w:hint="eastAsia"/>
      </w:rPr>
    </w:lvl>
  </w:abstractNum>
  <w:abstractNum w:abstractNumId="3">
    <w:nsid w:val="7EDA3B7A"/>
    <w:multiLevelType w:val="multilevel"/>
    <w:tmpl w:val="7EDA3B7A"/>
    <w:lvl w:ilvl="0" w:tentative="0">
      <w:start w:val="1"/>
      <w:numFmt w:val="decimal"/>
      <w:suff w:val="space"/>
      <w:lvlText w:val="5.2.%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680B7C"/>
    <w:rsid w:val="017F12D4"/>
    <w:rsid w:val="018502B5"/>
    <w:rsid w:val="01E3241E"/>
    <w:rsid w:val="022F74DC"/>
    <w:rsid w:val="032B05D6"/>
    <w:rsid w:val="03B91101"/>
    <w:rsid w:val="07364579"/>
    <w:rsid w:val="07D71CEE"/>
    <w:rsid w:val="08070D6B"/>
    <w:rsid w:val="08445E66"/>
    <w:rsid w:val="08CE20CE"/>
    <w:rsid w:val="09DA5520"/>
    <w:rsid w:val="09F15CA2"/>
    <w:rsid w:val="0D046532"/>
    <w:rsid w:val="0D1A2A65"/>
    <w:rsid w:val="0D991370"/>
    <w:rsid w:val="0E611762"/>
    <w:rsid w:val="0EC030DD"/>
    <w:rsid w:val="0F091391"/>
    <w:rsid w:val="0F1861D4"/>
    <w:rsid w:val="100A0345"/>
    <w:rsid w:val="11DF756D"/>
    <w:rsid w:val="126C41D8"/>
    <w:rsid w:val="12EF1A32"/>
    <w:rsid w:val="13BB58AD"/>
    <w:rsid w:val="140D24DD"/>
    <w:rsid w:val="143332F5"/>
    <w:rsid w:val="16E23DFB"/>
    <w:rsid w:val="176D2836"/>
    <w:rsid w:val="1910462E"/>
    <w:rsid w:val="197467ED"/>
    <w:rsid w:val="19B82418"/>
    <w:rsid w:val="1B122762"/>
    <w:rsid w:val="1B1262BE"/>
    <w:rsid w:val="1BA17A2A"/>
    <w:rsid w:val="212A09D6"/>
    <w:rsid w:val="22163BFC"/>
    <w:rsid w:val="228B098C"/>
    <w:rsid w:val="24180157"/>
    <w:rsid w:val="246B40C1"/>
    <w:rsid w:val="24B66377"/>
    <w:rsid w:val="25BF247D"/>
    <w:rsid w:val="26DA78F0"/>
    <w:rsid w:val="27235324"/>
    <w:rsid w:val="27F73392"/>
    <w:rsid w:val="2925360C"/>
    <w:rsid w:val="2ADB63A9"/>
    <w:rsid w:val="2B854CEE"/>
    <w:rsid w:val="2BA0116E"/>
    <w:rsid w:val="2C813014"/>
    <w:rsid w:val="2DFB52D7"/>
    <w:rsid w:val="2E4E245D"/>
    <w:rsid w:val="2EF00CBC"/>
    <w:rsid w:val="2FB96356"/>
    <w:rsid w:val="30894EB7"/>
    <w:rsid w:val="30D37E45"/>
    <w:rsid w:val="318F22B0"/>
    <w:rsid w:val="32991881"/>
    <w:rsid w:val="34862330"/>
    <w:rsid w:val="34C74165"/>
    <w:rsid w:val="36D55FE6"/>
    <w:rsid w:val="36F81E25"/>
    <w:rsid w:val="37584AFD"/>
    <w:rsid w:val="375877D0"/>
    <w:rsid w:val="378E4AC6"/>
    <w:rsid w:val="37E72A62"/>
    <w:rsid w:val="387249D3"/>
    <w:rsid w:val="39793197"/>
    <w:rsid w:val="39F53665"/>
    <w:rsid w:val="3AE8273F"/>
    <w:rsid w:val="3BBE1233"/>
    <w:rsid w:val="3BC245AF"/>
    <w:rsid w:val="3D222B40"/>
    <w:rsid w:val="3D22462E"/>
    <w:rsid w:val="3FF027C2"/>
    <w:rsid w:val="40AE5174"/>
    <w:rsid w:val="40F11780"/>
    <w:rsid w:val="42BB3724"/>
    <w:rsid w:val="42D53EF1"/>
    <w:rsid w:val="431C6069"/>
    <w:rsid w:val="43E5717F"/>
    <w:rsid w:val="445B7D72"/>
    <w:rsid w:val="447339C1"/>
    <w:rsid w:val="44D83825"/>
    <w:rsid w:val="45C10B5F"/>
    <w:rsid w:val="475F1FDB"/>
    <w:rsid w:val="483E7E42"/>
    <w:rsid w:val="486D262D"/>
    <w:rsid w:val="488327C0"/>
    <w:rsid w:val="4995105C"/>
    <w:rsid w:val="49FD6207"/>
    <w:rsid w:val="4A6D4EB4"/>
    <w:rsid w:val="4BB23021"/>
    <w:rsid w:val="4CDC6C09"/>
    <w:rsid w:val="4DD65555"/>
    <w:rsid w:val="4EBD15FA"/>
    <w:rsid w:val="4EEF2101"/>
    <w:rsid w:val="4F165675"/>
    <w:rsid w:val="50033DE0"/>
    <w:rsid w:val="50067498"/>
    <w:rsid w:val="505428F9"/>
    <w:rsid w:val="50A672A6"/>
    <w:rsid w:val="51B701A5"/>
    <w:rsid w:val="524E3281"/>
    <w:rsid w:val="53B94FE3"/>
    <w:rsid w:val="54516159"/>
    <w:rsid w:val="54992966"/>
    <w:rsid w:val="553C4353"/>
    <w:rsid w:val="55CA0F67"/>
    <w:rsid w:val="55EE615F"/>
    <w:rsid w:val="56020701"/>
    <w:rsid w:val="561843C9"/>
    <w:rsid w:val="56351273"/>
    <w:rsid w:val="56847368"/>
    <w:rsid w:val="589117F0"/>
    <w:rsid w:val="58AE691E"/>
    <w:rsid w:val="58C93758"/>
    <w:rsid w:val="599A10C9"/>
    <w:rsid w:val="5A5702CB"/>
    <w:rsid w:val="5ABD4099"/>
    <w:rsid w:val="5AD8349D"/>
    <w:rsid w:val="5B266605"/>
    <w:rsid w:val="5B3752F1"/>
    <w:rsid w:val="5BF357FA"/>
    <w:rsid w:val="5D3D574E"/>
    <w:rsid w:val="5DBB7DAF"/>
    <w:rsid w:val="5EF45D66"/>
    <w:rsid w:val="5F366698"/>
    <w:rsid w:val="5F4B136B"/>
    <w:rsid w:val="5F9040D2"/>
    <w:rsid w:val="6061339D"/>
    <w:rsid w:val="60956DB9"/>
    <w:rsid w:val="619D030E"/>
    <w:rsid w:val="625051A3"/>
    <w:rsid w:val="62A94175"/>
    <w:rsid w:val="63A05D28"/>
    <w:rsid w:val="63AD4137"/>
    <w:rsid w:val="63D602A9"/>
    <w:rsid w:val="64C9520C"/>
    <w:rsid w:val="65CF594F"/>
    <w:rsid w:val="669929D9"/>
    <w:rsid w:val="669C3B9A"/>
    <w:rsid w:val="676E33F4"/>
    <w:rsid w:val="685C1EF3"/>
    <w:rsid w:val="68E24AEE"/>
    <w:rsid w:val="693A6AAD"/>
    <w:rsid w:val="6AAA163C"/>
    <w:rsid w:val="6B106DB8"/>
    <w:rsid w:val="6BD60081"/>
    <w:rsid w:val="6D272B23"/>
    <w:rsid w:val="6D2A0A79"/>
    <w:rsid w:val="6D7B72BF"/>
    <w:rsid w:val="6F8C790A"/>
    <w:rsid w:val="706E310B"/>
    <w:rsid w:val="71870DF3"/>
    <w:rsid w:val="72543D6B"/>
    <w:rsid w:val="72C95E21"/>
    <w:rsid w:val="72FB055A"/>
    <w:rsid w:val="73E55AEE"/>
    <w:rsid w:val="748218CD"/>
    <w:rsid w:val="76332B34"/>
    <w:rsid w:val="771764D0"/>
    <w:rsid w:val="79FF255C"/>
    <w:rsid w:val="7A067F11"/>
    <w:rsid w:val="7B5F3CF7"/>
    <w:rsid w:val="7B8C7608"/>
    <w:rsid w:val="7BA97301"/>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qFormat/>
    <w:uiPriority w:val="99"/>
    <w:pPr>
      <w:spacing w:after="120"/>
    </w:pPr>
    <w:rPr>
      <w:sz w:val="24"/>
      <w:szCs w:val="24"/>
    </w:rPr>
  </w:style>
  <w:style w:type="paragraph" w:styleId="6">
    <w:name w:val="annotation subject"/>
    <w:basedOn w:val="4"/>
    <w:next w:val="7"/>
    <w:autoRedefine/>
    <w:semiHidden/>
    <w:qFormat/>
    <w:uiPriority w:val="0"/>
    <w:rPr>
      <w:b/>
      <w:bCs/>
    </w:rPr>
  </w:style>
  <w:style w:type="paragraph" w:styleId="7">
    <w:name w:val="Plain Text"/>
    <w:basedOn w:val="1"/>
    <w:next w:val="8"/>
    <w:autoRedefine/>
    <w:qFormat/>
    <w:uiPriority w:val="0"/>
    <w:rPr>
      <w:rFonts w:ascii="宋体" w:hAnsi="Courier New"/>
    </w:rPr>
  </w:style>
  <w:style w:type="paragraph" w:styleId="8">
    <w:name w:val="Body Text Indent"/>
    <w:basedOn w:val="1"/>
    <w:next w:val="9"/>
    <w:autoRedefine/>
    <w:semiHidden/>
    <w:unhideWhenUsed/>
    <w:qFormat/>
    <w:uiPriority w:val="99"/>
    <w:pPr>
      <w:spacing w:after="120"/>
      <w:ind w:left="420" w:leftChars="200"/>
    </w:pPr>
  </w:style>
  <w:style w:type="paragraph" w:styleId="9">
    <w:name w:val="Date"/>
    <w:basedOn w:val="1"/>
    <w:next w:val="1"/>
    <w:autoRedefine/>
    <w:semiHidden/>
    <w:unhideWhenUsed/>
    <w:qFormat/>
    <w:uiPriority w:val="99"/>
    <w:pPr>
      <w:ind w:left="100" w:leftChars="2500"/>
    </w:pPr>
  </w:style>
  <w:style w:type="paragraph" w:styleId="10">
    <w:name w:val="toc 1"/>
    <w:basedOn w:val="1"/>
    <w:next w:val="1"/>
    <w:autoRedefine/>
    <w:qFormat/>
    <w:uiPriority w:val="39"/>
    <w:pPr>
      <w:spacing w:before="120" w:after="120"/>
    </w:pPr>
    <w:rPr>
      <w:rFonts w:asciiTheme="minorHAnsi" w:hAnsiTheme="minorHAnsi" w:cstheme="minorHAnsi"/>
      <w:b/>
      <w:bCs/>
      <w:caps/>
      <w:sz w:val="20"/>
      <w:szCs w:val="20"/>
    </w:rPr>
  </w:style>
  <w:style w:type="paragraph" w:styleId="11">
    <w:name w:val="Body Text First Indent"/>
    <w:basedOn w:val="5"/>
    <w:autoRedefine/>
    <w:qFormat/>
    <w:uiPriority w:val="0"/>
    <w:pPr>
      <w:ind w:firstLine="420" w:firstLineChars="100"/>
    </w:pPr>
  </w:style>
  <w:style w:type="paragraph" w:styleId="12">
    <w:name w:val="Body Text First Indent 2"/>
    <w:basedOn w:val="8"/>
    <w:autoRedefine/>
    <w:unhideWhenUsed/>
    <w:qFormat/>
    <w:uiPriority w:val="99"/>
    <w:pPr>
      <w:tabs>
        <w:tab w:val="left" w:pos="6615"/>
      </w:tabs>
      <w:ind w:firstLine="420"/>
    </w:pPr>
    <w:rPr>
      <w:rFonts w:ascii="Calibri" w:hAnsi="Calibri" w:eastAsia="宋体" w:cs="Times New Roman"/>
      <w:spacing w:val="6"/>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paragraph" w:styleId="18">
    <w:name w:val="List Paragraph"/>
    <w:basedOn w:val="1"/>
    <w:autoRedefine/>
    <w:unhideWhenUsed/>
    <w:qFormat/>
    <w:uiPriority w:val="99"/>
    <w:pPr>
      <w:ind w:firstLine="420" w:firstLineChars="200"/>
    </w:pPr>
  </w:style>
  <w:style w:type="paragraph" w:styleId="19">
    <w:name w:val="No Spacing"/>
    <w:basedOn w:val="1"/>
    <w:autoRedefine/>
    <w:qFormat/>
    <w:uiPriority w:val="1"/>
    <w:rPr>
      <w:rFonts w:ascii="Times New Roman" w:hAnsi="Times New Roman"/>
      <w:szCs w:val="32"/>
      <w:lang w:eastAsia="en-US" w:bidi="en-US"/>
    </w:rPr>
  </w:style>
  <w:style w:type="paragraph" w:customStyle="1" w:styleId="20">
    <w:name w:val="普通正文"/>
    <w:basedOn w:val="1"/>
    <w:autoRedefine/>
    <w:qFormat/>
    <w:uiPriority w:val="0"/>
    <w:pPr>
      <w:adjustRightInd w:val="0"/>
      <w:snapToGrid w:val="0"/>
      <w:spacing w:line="460" w:lineRule="exact"/>
      <w:ind w:firstLine="480" w:firstLineChars="200"/>
    </w:pPr>
  </w:style>
  <w:style w:type="paragraph" w:customStyle="1" w:styleId="21">
    <w:name w:val="TOC Heading"/>
    <w:basedOn w:val="2"/>
    <w:next w:val="1"/>
    <w:autoRedefine/>
    <w:unhideWhenUsed/>
    <w:qFormat/>
    <w:uiPriority w:val="39"/>
    <w:pPr>
      <w:adjustRightInd/>
      <w:snapToGrid/>
      <w:spacing w:beforeLines="0" w:afterLines="0" w:line="259" w:lineRule="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22">
    <w:name w:val="正文+首2"/>
    <w:basedOn w:val="1"/>
    <w:autoRedefine/>
    <w:qFormat/>
    <w:uiPriority w:val="0"/>
    <w:pPr>
      <w:widowControl w:val="0"/>
      <w:spacing w:line="300" w:lineRule="auto"/>
      <w:ind w:firstLine="200" w:firstLineChars="200"/>
      <w:jc w:val="both"/>
    </w:pPr>
    <w:rPr>
      <w:rFonts w:ascii="Calibri" w:hAnsi="Calibri" w:cs="Times New Roman"/>
      <w:kern w:val="2"/>
      <w:sz w:val="21"/>
      <w:szCs w:val="21"/>
    </w:rPr>
  </w:style>
  <w:style w:type="paragraph" w:customStyle="1" w:styleId="23">
    <w:name w:val="媛的样式3"/>
    <w:basedOn w:val="1"/>
    <w:autoRedefine/>
    <w:qFormat/>
    <w:uiPriority w:val="0"/>
    <w:pPr>
      <w:widowControl w:val="0"/>
      <w:numPr>
        <w:ilvl w:val="2"/>
        <w:numId w:val="1"/>
      </w:numPr>
      <w:tabs>
        <w:tab w:val="left" w:pos="629"/>
      </w:tabs>
      <w:spacing w:line="300" w:lineRule="auto"/>
      <w:jc w:val="both"/>
    </w:pPr>
    <w:rPr>
      <w:rFonts w:ascii="Calibri" w:hAnsi="Calibri" w:cs="Times New Roman"/>
      <w:kern w:val="2"/>
      <w:sz w:val="21"/>
      <w:szCs w:val="21"/>
    </w:rPr>
  </w:style>
  <w:style w:type="paragraph" w:customStyle="1" w:styleId="24">
    <w:name w:val="正文+左3"/>
    <w:basedOn w:val="1"/>
    <w:autoRedefine/>
    <w:qFormat/>
    <w:uiPriority w:val="0"/>
    <w:pPr>
      <w:widowControl w:val="0"/>
      <w:spacing w:line="300" w:lineRule="auto"/>
      <w:ind w:left="300" w:leftChars="300"/>
      <w:jc w:val="both"/>
    </w:pPr>
    <w:rPr>
      <w:rFonts w:ascii="Calibri" w:hAnsi="Calibri"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2025</Words>
  <Characters>2278</Characters>
  <Lines>0</Lines>
  <Paragraphs>0</Paragraphs>
  <TotalTime>5</TotalTime>
  <ScaleCrop>false</ScaleCrop>
  <LinksUpToDate>false</LinksUpToDate>
  <CharactersWithSpaces>2523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风雨踏梦行</cp:lastModifiedBy>
  <cp:lastPrinted>2023-07-28T06:50:00Z</cp:lastPrinted>
  <dcterms:modified xsi:type="dcterms:W3CDTF">2024-05-06T09:44:42Z</dcterms:modified>
  <dc:title>洗水泵10kV高压变频器招标技术规格书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49869053018D4219ABC90C4D5AA6ABC3_13</vt:lpwstr>
  </property>
</Properties>
</file>