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山东</w:t>
      </w:r>
      <w:r>
        <w:rPr>
          <w:rFonts w:hint="eastAsia" w:ascii="宋体" w:hAnsi="宋体"/>
          <w:b/>
          <w:sz w:val="44"/>
          <w:szCs w:val="44"/>
          <w:lang w:eastAsia="zh-CN"/>
        </w:rPr>
        <w:t>岱岳制盐</w:t>
      </w:r>
      <w:r>
        <w:rPr>
          <w:rFonts w:hint="eastAsia" w:ascii="宋体" w:hAnsi="宋体"/>
          <w:b/>
          <w:sz w:val="44"/>
          <w:szCs w:val="44"/>
        </w:rPr>
        <w:t>有限公司</w:t>
      </w:r>
    </w:p>
    <w:p>
      <w:pPr>
        <w:spacing w:line="360" w:lineRule="auto"/>
        <w:ind w:firstLine="0" w:firstLineChars="0"/>
        <w:jc w:val="center"/>
        <w:rPr>
          <w:rFonts w:hint="eastAsia" w:asciiTheme="majorEastAsia" w:hAnsiTheme="majorEastAsia" w:eastAsiaTheme="majorEastAsia" w:cstheme="majorEastAsia"/>
          <w:b/>
          <w:bCs/>
          <w:color w:val="auto"/>
          <w:sz w:val="36"/>
          <w:szCs w:val="36"/>
          <w:vertAlign w:val="baseline"/>
          <w:lang w:val="en-US" w:eastAsia="zh-CN"/>
        </w:rPr>
      </w:pPr>
      <w:r>
        <w:rPr>
          <w:rFonts w:hint="eastAsia" w:asciiTheme="majorEastAsia" w:hAnsiTheme="majorEastAsia" w:eastAsiaTheme="majorEastAsia" w:cstheme="majorEastAsia"/>
          <w:b/>
          <w:bCs/>
          <w:color w:val="auto"/>
          <w:sz w:val="36"/>
          <w:szCs w:val="36"/>
          <w:vertAlign w:val="baseline"/>
          <w:lang w:val="en-US" w:eastAsia="zh-CN"/>
        </w:rPr>
        <w:t>档案整理及声像归档服务项目询比价文件</w:t>
      </w:r>
    </w:p>
    <w:p>
      <w:pPr>
        <w:spacing w:line="360" w:lineRule="auto"/>
        <w:ind w:firstLine="600" w:firstLineChars="200"/>
        <w:rPr>
          <w:rFonts w:ascii="仿宋_GB2312" w:eastAsia="仿宋_GB2312"/>
          <w:sz w:val="30"/>
          <w:szCs w:val="30"/>
        </w:rPr>
      </w:pPr>
      <w:r>
        <w:rPr>
          <w:rFonts w:hint="eastAsia" w:ascii="仿宋_GB2312" w:eastAsia="仿宋_GB2312"/>
          <w:sz w:val="30"/>
          <w:szCs w:val="30"/>
          <w:lang w:eastAsia="zh-CN"/>
        </w:rPr>
        <w:t>根据需要</w:t>
      </w:r>
      <w:r>
        <w:rPr>
          <w:rFonts w:hint="eastAsia" w:ascii="仿宋_GB2312" w:eastAsia="仿宋_GB2312"/>
          <w:sz w:val="30"/>
          <w:szCs w:val="30"/>
        </w:rPr>
        <w:t>，现就</w:t>
      </w:r>
      <w:r>
        <w:rPr>
          <w:rFonts w:hint="eastAsia" w:ascii="仿宋_GB2312" w:eastAsia="仿宋_GB2312"/>
          <w:sz w:val="30"/>
          <w:szCs w:val="30"/>
          <w:lang w:eastAsia="zh-CN"/>
        </w:rPr>
        <w:t>山东岱岳制盐有限公司</w:t>
      </w:r>
      <w:r>
        <w:rPr>
          <w:rFonts w:hint="eastAsia" w:ascii="仿宋_GB2312" w:eastAsia="仿宋_GB2312"/>
          <w:sz w:val="30"/>
          <w:szCs w:val="30"/>
          <w:lang w:val="en-US" w:eastAsia="zh-CN"/>
        </w:rPr>
        <w:t>档案整理及声像归档服务</w:t>
      </w:r>
      <w:r>
        <w:rPr>
          <w:rFonts w:hint="eastAsia" w:ascii="仿宋_GB2312" w:eastAsia="仿宋_GB2312" w:cstheme="minorBidi"/>
          <w:b w:val="0"/>
          <w:bCs w:val="0"/>
          <w:color w:val="auto"/>
          <w:sz w:val="30"/>
          <w:szCs w:val="30"/>
          <w:vertAlign w:val="baseline"/>
          <w:lang w:val="en-US" w:eastAsia="zh-CN"/>
        </w:rPr>
        <w:t>项目</w:t>
      </w:r>
      <w:r>
        <w:rPr>
          <w:rFonts w:hint="eastAsia" w:ascii="仿宋_GB2312" w:eastAsia="仿宋_GB2312"/>
          <w:sz w:val="30"/>
          <w:szCs w:val="30"/>
        </w:rPr>
        <w:t>进行</w:t>
      </w:r>
      <w:r>
        <w:rPr>
          <w:rFonts w:hint="eastAsia" w:ascii="仿宋_GB2312" w:eastAsia="仿宋_GB2312"/>
          <w:sz w:val="30"/>
          <w:szCs w:val="30"/>
          <w:lang w:eastAsia="zh-CN"/>
        </w:rPr>
        <w:t>询比价</w:t>
      </w:r>
      <w:r>
        <w:rPr>
          <w:rFonts w:hint="eastAsia" w:ascii="仿宋_GB2312" w:eastAsia="仿宋_GB2312"/>
          <w:sz w:val="30"/>
          <w:szCs w:val="30"/>
        </w:rPr>
        <w:t>招标，欢迎</w:t>
      </w:r>
      <w:r>
        <w:rPr>
          <w:rFonts w:hint="eastAsia" w:ascii="仿宋_GB2312" w:eastAsia="仿宋_GB2312"/>
          <w:sz w:val="30"/>
          <w:szCs w:val="30"/>
          <w:lang w:eastAsia="zh-CN"/>
        </w:rPr>
        <w:t>有相关</w:t>
      </w:r>
      <w:r>
        <w:rPr>
          <w:rFonts w:hint="eastAsia" w:ascii="仿宋_GB2312" w:eastAsia="仿宋_GB2312"/>
          <w:sz w:val="30"/>
          <w:szCs w:val="30"/>
        </w:rPr>
        <w:t>能力</w:t>
      </w:r>
      <w:r>
        <w:rPr>
          <w:rFonts w:hint="eastAsia" w:ascii="仿宋_GB2312" w:eastAsia="仿宋_GB2312"/>
          <w:sz w:val="30"/>
          <w:szCs w:val="30"/>
          <w:lang w:eastAsia="zh-CN"/>
        </w:rPr>
        <w:t>、经验的</w:t>
      </w:r>
      <w:r>
        <w:rPr>
          <w:rFonts w:hint="eastAsia" w:ascii="仿宋_GB2312" w:eastAsia="仿宋_GB2312"/>
          <w:sz w:val="30"/>
          <w:szCs w:val="30"/>
        </w:rPr>
        <w:t>单位</w:t>
      </w:r>
      <w:r>
        <w:rPr>
          <w:rFonts w:hint="eastAsia" w:ascii="仿宋_GB2312" w:eastAsia="仿宋_GB2312"/>
          <w:sz w:val="30"/>
          <w:szCs w:val="30"/>
          <w:lang w:eastAsia="zh-CN"/>
        </w:rPr>
        <w:t>或个人</w:t>
      </w:r>
      <w:r>
        <w:rPr>
          <w:rFonts w:hint="eastAsia" w:ascii="仿宋_GB2312" w:eastAsia="仿宋_GB2312"/>
          <w:sz w:val="30"/>
          <w:szCs w:val="30"/>
        </w:rPr>
        <w:t>参与投标。</w:t>
      </w:r>
    </w:p>
    <w:p>
      <w:pPr>
        <w:numPr>
          <w:ilvl w:val="0"/>
          <w:numId w:val="1"/>
        </w:numPr>
        <w:adjustRightInd w:val="0"/>
        <w:snapToGrid w:val="0"/>
        <w:spacing w:line="360" w:lineRule="auto"/>
        <w:ind w:left="42" w:leftChars="0" w:firstLine="588" w:firstLineChars="0"/>
        <w:rPr>
          <w:rFonts w:hint="eastAsia" w:ascii="黑体" w:eastAsia="黑体"/>
          <w:sz w:val="30"/>
          <w:szCs w:val="30"/>
        </w:rPr>
      </w:pPr>
      <w:r>
        <w:rPr>
          <w:rFonts w:eastAsia="黑体"/>
          <w:sz w:val="30"/>
          <w:szCs w:val="30"/>
        </w:rPr>
        <w:t> </w:t>
      </w:r>
      <w:r>
        <w:rPr>
          <w:rFonts w:hint="eastAsia" w:ascii="黑体" w:eastAsia="黑体"/>
          <w:sz w:val="30"/>
          <w:szCs w:val="30"/>
        </w:rPr>
        <w:t>招标项目及标准要求：</w:t>
      </w:r>
    </w:p>
    <w:p>
      <w:pPr>
        <w:numPr>
          <w:ilvl w:val="0"/>
          <w:numId w:val="0"/>
        </w:num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项目</w:t>
      </w:r>
      <w:r>
        <w:rPr>
          <w:rFonts w:hint="eastAsia" w:ascii="仿宋" w:hAnsi="仿宋" w:eastAsia="仿宋" w:cs="仿宋"/>
          <w:sz w:val="30"/>
          <w:szCs w:val="30"/>
        </w:rPr>
        <w:t>名称：</w:t>
      </w:r>
      <w:r>
        <w:rPr>
          <w:rFonts w:hint="eastAsia" w:ascii="仿宋" w:hAnsi="仿宋" w:eastAsia="仿宋" w:cs="仿宋"/>
          <w:sz w:val="30"/>
          <w:szCs w:val="30"/>
          <w:lang w:eastAsia="zh-CN"/>
        </w:rPr>
        <w:t>山东岱岳制盐有限公司</w:t>
      </w:r>
      <w:r>
        <w:rPr>
          <w:rFonts w:hint="eastAsia" w:ascii="仿宋" w:hAnsi="仿宋" w:eastAsia="仿宋" w:cs="仿宋"/>
          <w:b w:val="0"/>
          <w:bCs w:val="0"/>
          <w:sz w:val="30"/>
          <w:szCs w:val="30"/>
          <w:vertAlign w:val="baseline"/>
          <w:lang w:val="en-US" w:eastAsia="zh-CN"/>
        </w:rPr>
        <w:t>档案整理及声像归档服务</w:t>
      </w:r>
      <w:r>
        <w:rPr>
          <w:rFonts w:hint="eastAsia" w:ascii="仿宋" w:hAnsi="仿宋" w:eastAsia="仿宋" w:cs="仿宋"/>
          <w:sz w:val="30"/>
          <w:szCs w:val="30"/>
          <w:lang w:val="en-US"/>
        </w:rPr>
        <w:t>。</w:t>
      </w:r>
    </w:p>
    <w:p>
      <w:pPr>
        <w:numPr>
          <w:ilvl w:val="-1"/>
          <w:numId w:val="0"/>
        </w:numPr>
        <w:adjustRightInd/>
        <w:snapToGrid/>
        <w:spacing w:line="360" w:lineRule="auto"/>
        <w:ind w:firstLine="600" w:firstLineChars="200"/>
        <w:rPr>
          <w:rFonts w:hint="eastAsia" w:ascii="仿宋_GB2312" w:eastAsia="仿宋_GB2312"/>
          <w:sz w:val="30"/>
          <w:szCs w:val="30"/>
        </w:rPr>
      </w:pPr>
      <w:r>
        <w:rPr>
          <w:rFonts w:hint="eastAsia" w:ascii="仿宋" w:hAnsi="仿宋" w:eastAsia="仿宋" w:cs="仿宋"/>
          <w:sz w:val="30"/>
          <w:szCs w:val="30"/>
          <w:lang w:val="en-US" w:eastAsia="zh-CN"/>
        </w:rPr>
        <w:t>2、项目概况：</w:t>
      </w:r>
    </w:p>
    <w:p>
      <w:pPr>
        <w:numPr>
          <w:ilvl w:val="0"/>
          <w:numId w:val="0"/>
        </w:numPr>
        <w:adjustRightInd w:val="0"/>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山东岱岳制盐有限公司120万吨/年制盐技改项目五个竣工单体（即制盐车间、卤水净化车间、质检中心、包装仓储车间、散湿盐库）及包材储库建设项目，建筑面积共62172平方米。正在办理相关竣工验收手续以及所有办理不动产权证书所需各环节手续资料，最终完成办理不动产权证书工作。</w:t>
      </w:r>
    </w:p>
    <w:p>
      <w:pPr>
        <w:numPr>
          <w:ilvl w:val="0"/>
          <w:numId w:val="0"/>
        </w:numPr>
        <w:adjustRightInd w:val="0"/>
        <w:snapToGrid w:val="0"/>
        <w:spacing w:line="360" w:lineRule="auto"/>
        <w:ind w:firstLine="600" w:firstLineChars="200"/>
        <w:jc w:val="left"/>
        <w:rPr>
          <w:rFonts w:hint="eastAsia" w:ascii="仿宋_GB2312" w:eastAsia="仿宋_GB2312"/>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工作内容</w:t>
      </w:r>
      <w:r>
        <w:rPr>
          <w:rFonts w:hint="eastAsia" w:ascii="仿宋_GB2312" w:eastAsia="仿宋_GB2312"/>
          <w:sz w:val="30"/>
          <w:szCs w:val="30"/>
        </w:rPr>
        <w:t>：</w:t>
      </w:r>
    </w:p>
    <w:p>
      <w:pPr>
        <w:numPr>
          <w:ilvl w:val="0"/>
          <w:numId w:val="0"/>
        </w:numPr>
        <w:adjustRightInd w:val="0"/>
        <w:snapToGrid w:val="0"/>
        <w:spacing w:line="360" w:lineRule="auto"/>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3.1投标方对上述项目的</w:t>
      </w:r>
      <w:r>
        <w:rPr>
          <w:rFonts w:hint="eastAsia" w:ascii="仿宋" w:hAnsi="仿宋" w:eastAsia="仿宋" w:cs="仿宋"/>
          <w:kern w:val="2"/>
          <w:sz w:val="30"/>
          <w:szCs w:val="30"/>
          <w:lang w:val="en-US" w:eastAsia="zh-CN" w:bidi="ar-SA"/>
        </w:rPr>
        <w:t>声像、</w:t>
      </w:r>
      <w:r>
        <w:rPr>
          <w:rFonts w:hint="eastAsia" w:ascii="仿宋" w:hAnsi="仿宋" w:eastAsia="仿宋" w:cs="仿宋"/>
          <w:sz w:val="30"/>
          <w:szCs w:val="30"/>
          <w:lang w:val="en-US" w:eastAsia="zh-CN"/>
        </w:rPr>
        <w:t>施工过程中的</w:t>
      </w:r>
      <w:r>
        <w:rPr>
          <w:rFonts w:hint="eastAsia" w:ascii="仿宋" w:hAnsi="仿宋" w:eastAsia="仿宋" w:cs="仿宋"/>
          <w:kern w:val="2"/>
          <w:sz w:val="30"/>
          <w:szCs w:val="30"/>
          <w:lang w:val="en-US" w:eastAsia="zh-CN" w:bidi="ar-SA"/>
        </w:rPr>
        <w:t>照片、实物、纸质文件等资料</w:t>
      </w:r>
      <w:r>
        <w:rPr>
          <w:rFonts w:hint="eastAsia" w:ascii="仿宋" w:hAnsi="仿宋" w:eastAsia="仿宋" w:cs="仿宋"/>
          <w:sz w:val="30"/>
          <w:szCs w:val="30"/>
          <w:lang w:val="en-US" w:eastAsia="zh-CN"/>
        </w:rPr>
        <w:t>进行现场拍摄以及</w:t>
      </w:r>
      <w:r>
        <w:rPr>
          <w:rFonts w:hint="eastAsia" w:ascii="仿宋" w:hAnsi="仿宋" w:eastAsia="仿宋" w:cs="仿宋"/>
          <w:kern w:val="2"/>
          <w:sz w:val="30"/>
          <w:szCs w:val="30"/>
          <w:lang w:val="en-US" w:eastAsia="zh-CN" w:bidi="ar-SA"/>
        </w:rPr>
        <w:t>整理</w:t>
      </w:r>
      <w:r>
        <w:rPr>
          <w:rFonts w:hint="eastAsia" w:ascii="仿宋" w:hAnsi="仿宋" w:eastAsia="仿宋" w:cs="仿宋"/>
          <w:sz w:val="30"/>
          <w:szCs w:val="30"/>
          <w:lang w:val="en-US" w:eastAsia="zh-CN"/>
        </w:rPr>
        <w:t>补充完善</w:t>
      </w:r>
      <w:r>
        <w:rPr>
          <w:rFonts w:hint="eastAsia" w:ascii="仿宋" w:hAnsi="仿宋" w:eastAsia="仿宋" w:cs="仿宋"/>
          <w:kern w:val="2"/>
          <w:sz w:val="30"/>
          <w:szCs w:val="30"/>
          <w:lang w:val="en-US" w:eastAsia="zh-CN" w:bidi="ar-SA"/>
        </w:rPr>
        <w:t>。</w:t>
      </w:r>
      <w:r>
        <w:rPr>
          <w:rFonts w:hint="eastAsia" w:ascii="仿宋" w:hAnsi="仿宋" w:eastAsia="仿宋" w:cs="仿宋"/>
          <w:sz w:val="30"/>
          <w:szCs w:val="30"/>
          <w:lang w:val="en-US" w:eastAsia="zh-CN"/>
        </w:rPr>
        <w:t>进行</w:t>
      </w:r>
      <w:r>
        <w:rPr>
          <w:rFonts w:hint="eastAsia" w:ascii="仿宋" w:hAnsi="仿宋" w:eastAsia="仿宋" w:cs="仿宋"/>
          <w:kern w:val="2"/>
          <w:sz w:val="30"/>
          <w:szCs w:val="30"/>
          <w:lang w:val="en-US" w:eastAsia="zh-CN" w:bidi="ar-SA"/>
        </w:rPr>
        <w:t>纸质档案</w:t>
      </w:r>
      <w:r>
        <w:rPr>
          <w:rFonts w:hint="eastAsia" w:ascii="仿宋" w:hAnsi="仿宋" w:eastAsia="仿宋" w:cs="仿宋"/>
          <w:sz w:val="30"/>
          <w:szCs w:val="30"/>
          <w:lang w:val="en-US" w:eastAsia="zh-CN"/>
        </w:rPr>
        <w:t>整理归档、数据录入、数据统计、编印检索目录、电子扫描归档等，形成各类规范的档案资料和声像资料。</w:t>
      </w:r>
    </w:p>
    <w:p>
      <w:pPr>
        <w:numPr>
          <w:ilvl w:val="0"/>
          <w:numId w:val="0"/>
        </w:numPr>
        <w:adjustRightInd w:val="0"/>
        <w:snapToGrid w:val="0"/>
        <w:spacing w:line="360" w:lineRule="auto"/>
        <w:ind w:firstLine="600" w:firstLineChars="200"/>
        <w:jc w:val="left"/>
        <w:rPr>
          <w:rFonts w:hint="eastAsia" w:ascii="仿宋_GB2312" w:hAnsi="仿宋_GB2312" w:eastAsia="仿宋_GB2312" w:cs="仿宋_GB2312"/>
          <w:sz w:val="30"/>
          <w:szCs w:val="30"/>
          <w:lang w:val="en-US" w:eastAsia="zh-CN"/>
        </w:rPr>
      </w:pPr>
      <w:r>
        <w:rPr>
          <w:rFonts w:hint="eastAsia" w:ascii="仿宋" w:hAnsi="仿宋" w:eastAsia="仿宋" w:cs="仿宋"/>
          <w:kern w:val="2"/>
          <w:sz w:val="30"/>
          <w:szCs w:val="30"/>
          <w:lang w:val="en-US" w:eastAsia="zh-CN" w:bidi="ar-SA"/>
        </w:rPr>
        <w:t>3.2、</w:t>
      </w:r>
      <w:r>
        <w:rPr>
          <w:rFonts w:hint="eastAsia" w:ascii="仿宋" w:hAnsi="仿宋" w:eastAsia="仿宋" w:cs="仿宋"/>
          <w:sz w:val="30"/>
          <w:szCs w:val="30"/>
          <w:lang w:val="en-US" w:eastAsia="zh-CN"/>
        </w:rPr>
        <w:t>满足存档要求，并确保资料向相关档案馆顺利移交。</w:t>
      </w:r>
    </w:p>
    <w:p>
      <w:pPr>
        <w:numPr>
          <w:ilvl w:val="0"/>
          <w:numId w:val="0"/>
        </w:numPr>
        <w:spacing w:line="360" w:lineRule="auto"/>
        <w:ind w:firstLine="600" w:firstLineChars="200"/>
        <w:rPr>
          <w:rFonts w:hint="eastAsia" w:ascii="仿宋_GB2312" w:eastAsia="仿宋_GB2312"/>
          <w:color w:val="auto"/>
          <w:sz w:val="30"/>
          <w:szCs w:val="30"/>
          <w:lang w:val="en-US" w:eastAsia="zh-CN"/>
        </w:rPr>
      </w:pPr>
      <w:r>
        <w:rPr>
          <w:rFonts w:hint="eastAsia" w:ascii="仿宋_GB2312" w:eastAsia="仿宋_GB2312"/>
          <w:sz w:val="30"/>
          <w:szCs w:val="30"/>
          <w:lang w:val="en-US" w:eastAsia="zh-CN"/>
        </w:rPr>
        <w:t>5、付款方式：</w:t>
      </w:r>
    </w:p>
    <w:p>
      <w:pPr>
        <w:spacing w:line="360" w:lineRule="auto"/>
        <w:ind w:firstLine="600" w:firstLineChars="200"/>
        <w:rPr>
          <w:rFonts w:ascii="仿宋_GB2312" w:hAnsi="仿宋_GB2312" w:eastAsia="仿宋_GB2312" w:cs="仿宋_GB2312"/>
          <w:bCs/>
          <w:sz w:val="30"/>
          <w:szCs w:val="30"/>
        </w:rPr>
      </w:pPr>
      <w:r>
        <w:rPr>
          <w:rFonts w:hint="eastAsia" w:ascii="仿宋_GB2312" w:hAnsi="仿宋" w:eastAsia="仿宋_GB2312"/>
          <w:bCs/>
          <w:sz w:val="30"/>
          <w:szCs w:val="30"/>
          <w:lang w:val="zh-CN"/>
        </w:rPr>
        <w:t>本工程无预付款，</w:t>
      </w:r>
      <w:r>
        <w:rPr>
          <w:rFonts w:hint="eastAsia" w:ascii="仿宋" w:hAnsi="仿宋" w:eastAsia="仿宋" w:cs="仿宋"/>
          <w:sz w:val="30"/>
          <w:szCs w:val="30"/>
        </w:rPr>
        <w:t>确保满足存档要求，并</w:t>
      </w:r>
      <w:r>
        <w:rPr>
          <w:rFonts w:hint="eastAsia" w:ascii="仿宋_GB2312" w:hAnsi="仿宋" w:eastAsia="仿宋_GB2312"/>
          <w:bCs/>
          <w:sz w:val="30"/>
          <w:szCs w:val="30"/>
          <w:lang w:val="zh-CN"/>
        </w:rPr>
        <w:t>符合相关职能部门要求，办理相关手续，</w:t>
      </w:r>
      <w:r>
        <w:rPr>
          <w:rFonts w:hint="eastAsia" w:ascii="仿宋" w:hAnsi="仿宋" w:eastAsia="仿宋" w:cs="仿宋"/>
          <w:sz w:val="30"/>
          <w:szCs w:val="30"/>
        </w:rPr>
        <w:t>资料向档案馆顺利移交</w:t>
      </w:r>
      <w:r>
        <w:rPr>
          <w:rFonts w:hint="eastAsia" w:ascii="仿宋_GB2312" w:hAnsi="仿宋" w:eastAsia="仿宋_GB2312"/>
          <w:bCs/>
          <w:sz w:val="30"/>
          <w:szCs w:val="30"/>
          <w:lang w:val="zh-CN"/>
        </w:rPr>
        <w:t>以后</w:t>
      </w:r>
      <w:r>
        <w:rPr>
          <w:rFonts w:hint="eastAsia" w:ascii="仿宋" w:hAnsi="仿宋" w:eastAsia="仿宋" w:cs="仿宋"/>
          <w:sz w:val="30"/>
          <w:szCs w:val="30"/>
        </w:rPr>
        <w:t>，</w:t>
      </w:r>
      <w:r>
        <w:rPr>
          <w:rFonts w:hint="eastAsia" w:ascii="仿宋_GB2312" w:hAnsi="仿宋" w:eastAsia="仿宋_GB2312"/>
          <w:bCs/>
          <w:sz w:val="30"/>
          <w:szCs w:val="30"/>
        </w:rPr>
        <w:t>支付合同金额的</w:t>
      </w:r>
      <w:r>
        <w:rPr>
          <w:rFonts w:hint="eastAsia" w:ascii="仿宋_GB2312" w:hAnsi="仿宋" w:eastAsia="仿宋_GB2312"/>
          <w:bCs/>
          <w:sz w:val="30"/>
          <w:szCs w:val="30"/>
          <w:lang w:val="zh-CN"/>
        </w:rPr>
        <w:t>30%。招标方</w:t>
      </w:r>
      <w:r>
        <w:rPr>
          <w:rFonts w:hint="eastAsia" w:ascii="仿宋" w:hAnsi="仿宋" w:eastAsia="仿宋" w:cs="仿宋"/>
          <w:sz w:val="30"/>
          <w:szCs w:val="30"/>
        </w:rPr>
        <w:t>办理</w:t>
      </w:r>
      <w:r>
        <w:rPr>
          <w:rFonts w:hint="eastAsia" w:ascii="仿宋_GB2312" w:hAnsi="仿宋" w:eastAsia="仿宋_GB2312"/>
          <w:bCs/>
          <w:sz w:val="30"/>
          <w:szCs w:val="30"/>
          <w:lang w:val="zh-CN"/>
        </w:rPr>
        <w:t>完成</w:t>
      </w:r>
      <w:r>
        <w:rPr>
          <w:rFonts w:hint="eastAsia" w:ascii="仿宋_GB2312" w:hAnsi="仿宋" w:eastAsia="仿宋_GB2312"/>
          <w:bCs/>
          <w:sz w:val="30"/>
          <w:szCs w:val="30"/>
        </w:rPr>
        <w:t>120万吨/年制盐技该项目</w:t>
      </w:r>
      <w:r>
        <w:rPr>
          <w:rFonts w:hint="eastAsia" w:ascii="仿宋" w:hAnsi="仿宋" w:eastAsia="仿宋" w:cs="仿宋"/>
          <w:sz w:val="30"/>
          <w:szCs w:val="30"/>
        </w:rPr>
        <w:t>（即制盐车间、卤水净化车间、质检中心、包装仓储车间、散湿盐库）</w:t>
      </w:r>
      <w:r>
        <w:rPr>
          <w:rFonts w:hint="eastAsia" w:ascii="仿宋_GB2312" w:hAnsi="仿宋" w:eastAsia="仿宋_GB2312"/>
          <w:bCs/>
          <w:sz w:val="30"/>
          <w:szCs w:val="30"/>
        </w:rPr>
        <w:t>建设工程档案验收情况意见书</w:t>
      </w:r>
      <w:r>
        <w:rPr>
          <w:rFonts w:hint="eastAsia" w:ascii="仿宋_GB2312" w:hAnsi="仿宋" w:eastAsia="仿宋_GB2312"/>
          <w:bCs/>
          <w:sz w:val="30"/>
          <w:szCs w:val="30"/>
          <w:lang w:eastAsia="zh-CN"/>
        </w:rPr>
        <w:t>，并获得通过以</w:t>
      </w:r>
      <w:r>
        <w:rPr>
          <w:rFonts w:hint="eastAsia" w:ascii="仿宋_GB2312" w:hAnsi="仿宋" w:eastAsia="仿宋_GB2312"/>
          <w:bCs/>
          <w:sz w:val="30"/>
          <w:szCs w:val="30"/>
        </w:rPr>
        <w:t>后，支付合同剩余金额的50%（投标方一并开具全额3</w:t>
      </w:r>
      <w:r>
        <w:rPr>
          <w:rFonts w:ascii="仿宋_GB2312" w:hAnsi="仿宋" w:eastAsia="仿宋_GB2312"/>
          <w:bCs/>
          <w:sz w:val="30"/>
          <w:szCs w:val="30"/>
        </w:rPr>
        <w:t>%</w:t>
      </w:r>
      <w:r>
        <w:rPr>
          <w:rFonts w:hint="eastAsia" w:ascii="仿宋_GB2312" w:hAnsi="仿宋" w:eastAsia="仿宋_GB2312"/>
          <w:bCs/>
          <w:sz w:val="30"/>
          <w:szCs w:val="30"/>
        </w:rPr>
        <w:t>增值税专用发票)</w:t>
      </w:r>
      <w:r>
        <w:rPr>
          <w:rFonts w:hint="eastAsia" w:ascii="仿宋" w:hAnsi="仿宋" w:eastAsia="仿宋" w:cs="仿宋"/>
          <w:sz w:val="30"/>
          <w:szCs w:val="30"/>
        </w:rPr>
        <w:t>。</w:t>
      </w:r>
      <w:r>
        <w:rPr>
          <w:rFonts w:hint="eastAsia" w:ascii="仿宋_GB2312" w:hAnsi="仿宋" w:eastAsia="仿宋_GB2312"/>
          <w:bCs/>
          <w:sz w:val="30"/>
          <w:szCs w:val="30"/>
        </w:rPr>
        <w:t>包材储库建设项目</w:t>
      </w:r>
      <w:r>
        <w:rPr>
          <w:rFonts w:hint="eastAsia" w:ascii="仿宋_GB2312" w:hAnsi="仿宋" w:eastAsia="仿宋_GB2312"/>
          <w:bCs/>
          <w:sz w:val="30"/>
          <w:szCs w:val="30"/>
          <w:lang w:val="zh-CN"/>
        </w:rPr>
        <w:t>办理</w:t>
      </w:r>
      <w:r>
        <w:rPr>
          <w:rFonts w:hint="eastAsia" w:ascii="仿宋_GB2312" w:hAnsi="仿宋" w:eastAsia="仿宋_GB2312"/>
          <w:bCs/>
          <w:sz w:val="30"/>
          <w:szCs w:val="30"/>
        </w:rPr>
        <w:t>完成建设工程档案验收情况意见书手续</w:t>
      </w:r>
      <w:r>
        <w:rPr>
          <w:rFonts w:hint="eastAsia" w:ascii="仿宋_GB2312" w:hAnsi="仿宋" w:eastAsia="仿宋_GB2312"/>
          <w:bCs/>
          <w:sz w:val="30"/>
          <w:szCs w:val="30"/>
          <w:lang w:eastAsia="zh-CN"/>
        </w:rPr>
        <w:t>，并获得通过以</w:t>
      </w:r>
      <w:r>
        <w:rPr>
          <w:rFonts w:hint="eastAsia" w:ascii="仿宋_GB2312" w:hAnsi="仿宋" w:eastAsia="仿宋_GB2312"/>
          <w:bCs/>
          <w:sz w:val="30"/>
          <w:szCs w:val="30"/>
        </w:rPr>
        <w:t>后支付合同金额的</w:t>
      </w:r>
      <w:r>
        <w:rPr>
          <w:rFonts w:ascii="仿宋_GB2312" w:hAnsi="仿宋" w:eastAsia="仿宋_GB2312"/>
          <w:bCs/>
          <w:sz w:val="30"/>
          <w:szCs w:val="30"/>
        </w:rPr>
        <w:t>15</w:t>
      </w:r>
      <w:r>
        <w:rPr>
          <w:rFonts w:hint="eastAsia" w:ascii="仿宋_GB2312" w:hAnsi="仿宋" w:eastAsia="仿宋_GB2312"/>
          <w:bCs/>
          <w:sz w:val="30"/>
          <w:szCs w:val="30"/>
        </w:rPr>
        <w:t>%，余款</w:t>
      </w:r>
      <w:r>
        <w:rPr>
          <w:rFonts w:ascii="仿宋_GB2312" w:hAnsi="仿宋" w:eastAsia="仿宋_GB2312"/>
          <w:bCs/>
          <w:sz w:val="30"/>
          <w:szCs w:val="30"/>
        </w:rPr>
        <w:t>5</w:t>
      </w:r>
      <w:r>
        <w:rPr>
          <w:rFonts w:hint="eastAsia" w:ascii="仿宋_GB2312" w:hAnsi="仿宋" w:eastAsia="仿宋_GB2312"/>
          <w:bCs/>
          <w:sz w:val="30"/>
          <w:szCs w:val="30"/>
        </w:rPr>
        <w:t>%作为质保金，质保期满，无质量问题，15日内付清余款。</w:t>
      </w:r>
    </w:p>
    <w:p>
      <w:pPr>
        <w:spacing w:line="360" w:lineRule="auto"/>
        <w:ind w:firstLine="675" w:firstLineChars="225"/>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二、</w:t>
      </w:r>
      <w:r>
        <w:rPr>
          <w:rFonts w:hint="eastAsia" w:ascii="仿宋_GB2312" w:eastAsia="仿宋_GB2312"/>
          <w:b/>
          <w:bCs/>
          <w:sz w:val="30"/>
          <w:szCs w:val="30"/>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1、投标方应根据招标人意见协助招标人对相关资料进行整理并交付使用。</w:t>
      </w:r>
    </w:p>
    <w:p>
      <w:pPr>
        <w:pStyle w:val="2"/>
        <w:ind w:firstLine="600" w:firstLineChars="200"/>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2、</w:t>
      </w:r>
      <w:r>
        <w:rPr>
          <w:rFonts w:hint="eastAsia" w:ascii="仿宋_GB2312" w:hAnsi="仿宋" w:eastAsia="仿宋_GB2312"/>
          <w:b w:val="0"/>
          <w:bCs/>
          <w:color w:val="000000"/>
          <w:sz w:val="30"/>
          <w:szCs w:val="30"/>
          <w:lang w:val="en-US" w:eastAsia="zh-CN"/>
        </w:rPr>
        <w:t>工期：根据每栋楼的验收情况及时整理归档，直至全部完成。120万吨/年制盐项目为10日历天，</w:t>
      </w:r>
      <w:r>
        <w:rPr>
          <w:rFonts w:hint="eastAsia" w:ascii="仿宋_GB2312" w:hAnsi="仿宋" w:eastAsia="仿宋_GB2312" w:cstheme="minorBidi"/>
          <w:bCs/>
          <w:color w:val="000000"/>
          <w:sz w:val="30"/>
          <w:szCs w:val="30"/>
          <w:lang w:val="en-US" w:eastAsia="zh-CN"/>
        </w:rPr>
        <w:t>包材储库建设项目为</w:t>
      </w:r>
      <w:r>
        <w:rPr>
          <w:rFonts w:hint="eastAsia" w:ascii="仿宋_GB2312" w:hAnsi="仿宋" w:eastAsia="仿宋_GB2312"/>
          <w:b w:val="0"/>
          <w:bCs/>
          <w:color w:val="000000"/>
          <w:sz w:val="30"/>
          <w:szCs w:val="30"/>
          <w:lang w:val="en-US" w:eastAsia="zh-CN"/>
        </w:rPr>
        <w:t>7日历天。</w:t>
      </w:r>
    </w:p>
    <w:p>
      <w:pPr>
        <w:pStyle w:val="2"/>
        <w:ind w:firstLine="600" w:firstLineChars="200"/>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3、质保期：</w:t>
      </w:r>
      <w:r>
        <w:rPr>
          <w:rFonts w:hint="eastAsia" w:ascii="仿宋_GB2312" w:hAnsi="仿宋" w:eastAsia="仿宋_GB2312"/>
          <w:b w:val="0"/>
          <w:bCs/>
          <w:color w:val="000000"/>
          <w:sz w:val="30"/>
          <w:szCs w:val="30"/>
          <w:lang w:val="zh-CN"/>
        </w:rPr>
        <w:t>办理</w:t>
      </w:r>
      <w:r>
        <w:rPr>
          <w:rFonts w:hint="eastAsia" w:ascii="仿宋_GB2312" w:hAnsi="仿宋" w:eastAsia="仿宋_GB2312"/>
          <w:b w:val="0"/>
          <w:bCs/>
          <w:color w:val="000000"/>
          <w:sz w:val="30"/>
          <w:szCs w:val="30"/>
          <w:lang w:val="en-US"/>
        </w:rPr>
        <w:t>不动产证书手续</w:t>
      </w:r>
      <w:r>
        <w:rPr>
          <w:rFonts w:hint="eastAsia" w:ascii="仿宋_GB2312" w:hAnsi="仿宋" w:eastAsia="仿宋_GB2312"/>
          <w:b w:val="0"/>
          <w:bCs/>
          <w:color w:val="000000"/>
          <w:sz w:val="30"/>
          <w:szCs w:val="30"/>
          <w:lang w:val="en-US" w:eastAsia="zh-CN"/>
        </w:rPr>
        <w:t>后</w:t>
      </w:r>
      <w:r>
        <w:rPr>
          <w:rFonts w:hint="eastAsia" w:ascii="仿宋_GB2312" w:hAnsi="仿宋" w:eastAsia="仿宋_GB2312"/>
          <w:bCs/>
          <w:color w:val="000000"/>
          <w:sz w:val="30"/>
          <w:szCs w:val="30"/>
          <w:lang w:val="en-US" w:eastAsia="zh-CN"/>
        </w:rPr>
        <w:t>之日起1年。1年内如有资料变更投标人仍需协助招标人进行资料变更及办理相关手续。</w:t>
      </w:r>
    </w:p>
    <w:p>
      <w:pPr>
        <w:pStyle w:val="2"/>
        <w:ind w:firstLine="600" w:firstLineChars="200"/>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4、合同金额包含项目所需的所有材料、人工、现场勘查、与职能部门对接、差旅费用、税费、验收等一切费用。</w:t>
      </w:r>
    </w:p>
    <w:p>
      <w:pPr>
        <w:pStyle w:val="2"/>
        <w:ind w:firstLine="600" w:firstLineChars="200"/>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5、签订合同前，投标方应提出所需材料清单。</w:t>
      </w:r>
    </w:p>
    <w:p>
      <w:pPr>
        <w:spacing w:line="360" w:lineRule="auto"/>
        <w:ind w:firstLine="675" w:firstLineChars="225"/>
        <w:rPr>
          <w:rFonts w:ascii="仿宋_GB2312" w:eastAsia="仿宋_GB2312"/>
          <w:sz w:val="30"/>
          <w:szCs w:val="30"/>
        </w:rPr>
      </w:pPr>
      <w:r>
        <w:rPr>
          <w:rFonts w:hint="eastAsia" w:ascii="黑体" w:eastAsia="黑体"/>
          <w:sz w:val="30"/>
          <w:szCs w:val="30"/>
          <w:lang w:eastAsia="zh-CN"/>
        </w:rPr>
        <w:t>三</w:t>
      </w:r>
      <w:r>
        <w:rPr>
          <w:rFonts w:hint="eastAsia" w:ascii="黑体" w:eastAsia="黑体"/>
          <w:sz w:val="30"/>
          <w:szCs w:val="30"/>
        </w:rPr>
        <w:t>、</w:t>
      </w:r>
      <w:r>
        <w:rPr>
          <w:rFonts w:eastAsia="黑体"/>
          <w:sz w:val="30"/>
          <w:szCs w:val="30"/>
        </w:rPr>
        <w:t> </w:t>
      </w:r>
      <w:r>
        <w:rPr>
          <w:rFonts w:hint="eastAsia" w:ascii="黑体" w:eastAsia="黑体"/>
          <w:sz w:val="30"/>
          <w:szCs w:val="30"/>
        </w:rPr>
        <w:t>投标资格要求：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1、投标人须为在中华人民共和国境内注册的法人、其他组织或者自然人，满足《中华人民共和国政府采购法》第二十二条规定。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黑体" w:eastAsia="黑体"/>
          <w:sz w:val="30"/>
          <w:szCs w:val="30"/>
          <w:lang w:eastAsia="zh-CN"/>
        </w:rPr>
      </w:pPr>
      <w:r>
        <w:rPr>
          <w:rFonts w:hint="eastAsia" w:ascii="黑体" w:eastAsia="黑体"/>
          <w:sz w:val="30"/>
          <w:szCs w:val="30"/>
          <w:lang w:eastAsia="zh-CN"/>
        </w:rPr>
        <w:t>四</w:t>
      </w:r>
      <w:r>
        <w:rPr>
          <w:rFonts w:hint="eastAsia" w:ascii="黑体" w:eastAsia="黑体"/>
          <w:sz w:val="30"/>
          <w:szCs w:val="30"/>
        </w:rPr>
        <w:t>、</w:t>
      </w:r>
      <w:r>
        <w:rPr>
          <w:rFonts w:hint="eastAsia" w:ascii="黑体" w:eastAsia="黑体"/>
          <w:sz w:val="30"/>
          <w:szCs w:val="30"/>
          <w:lang w:eastAsia="zh-CN"/>
        </w:rPr>
        <w:t>投标所需文件：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96" w:leftChars="284" w:firstLine="0" w:firstLineChars="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1、</w:t>
      </w:r>
      <w:r>
        <w:rPr>
          <w:rFonts w:hint="eastAsia" w:ascii="仿宋_GB2312" w:hAnsi="仿宋" w:eastAsia="仿宋_GB2312"/>
          <w:b w:val="0"/>
          <w:bCs/>
          <w:color w:val="000000"/>
          <w:sz w:val="30"/>
          <w:szCs w:val="30"/>
          <w:lang w:val="zh-CN" w:eastAsia="zh-CN"/>
        </w:rPr>
        <w:t>供应商或个人情况介绍（技术力量、规模、经营业绩等）；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2、</w:t>
      </w:r>
      <w:r>
        <w:rPr>
          <w:rFonts w:hint="eastAsia" w:ascii="仿宋_GB2312" w:hAnsi="仿宋" w:eastAsia="仿宋_GB2312"/>
          <w:b w:val="0"/>
          <w:bCs/>
          <w:color w:val="000000"/>
          <w:sz w:val="30"/>
          <w:szCs w:val="30"/>
          <w:lang w:val="zh-CN" w:eastAsia="zh-CN"/>
        </w:rPr>
        <w:t>供应商或个人认为可以证明其能力或者业绩的其他材料；</w:t>
      </w:r>
    </w:p>
    <w:p>
      <w:pPr>
        <w:spacing w:line="360" w:lineRule="auto"/>
        <w:ind w:firstLine="675" w:firstLineChars="225"/>
        <w:rPr>
          <w:rFonts w:hint="eastAsia" w:ascii="仿宋_GB2312" w:eastAsia="仿宋_GB2312"/>
          <w:sz w:val="30"/>
          <w:szCs w:val="30"/>
          <w:lang w:val="en-US" w:eastAsia="zh-CN"/>
        </w:rPr>
      </w:pPr>
      <w:r>
        <w:rPr>
          <w:rFonts w:hint="eastAsia" w:ascii="黑体" w:eastAsia="黑体"/>
          <w:sz w:val="30"/>
          <w:szCs w:val="30"/>
          <w:lang w:eastAsia="zh-CN"/>
        </w:rPr>
        <w:t>五</w:t>
      </w:r>
      <w:r>
        <w:rPr>
          <w:rFonts w:hint="eastAsia" w:ascii="黑体" w:eastAsia="黑体"/>
          <w:sz w:val="30"/>
          <w:szCs w:val="30"/>
        </w:rPr>
        <w:t>、</w:t>
      </w:r>
      <w:r>
        <w:rPr>
          <w:rFonts w:eastAsia="黑体"/>
          <w:sz w:val="30"/>
          <w:szCs w:val="30"/>
        </w:rPr>
        <w:t> </w:t>
      </w:r>
      <w:r>
        <w:rPr>
          <w:rFonts w:hint="eastAsia" w:ascii="黑体" w:eastAsia="黑体"/>
          <w:sz w:val="30"/>
          <w:szCs w:val="30"/>
        </w:rPr>
        <w:t>投标时间</w:t>
      </w:r>
      <w:r>
        <w:rPr>
          <w:rFonts w:hint="eastAsia" w:ascii="仿宋_GB2312" w:eastAsia="仿宋_GB2312"/>
          <w:sz w:val="30"/>
          <w:szCs w:val="30"/>
        </w:rPr>
        <w:t>：</w:t>
      </w:r>
      <w:r>
        <w:rPr>
          <w:rFonts w:hint="eastAsia" w:ascii="仿宋_GB2312" w:eastAsia="仿宋_GB2312"/>
          <w:sz w:val="30"/>
          <w:szCs w:val="30"/>
          <w:lang w:eastAsia="zh-CN"/>
        </w:rPr>
        <w:t>截止至</w:t>
      </w:r>
      <w:r>
        <w:rPr>
          <w:rFonts w:hint="eastAsia" w:ascii="仿宋_GB2312" w:eastAsia="仿宋_GB2312"/>
          <w:sz w:val="30"/>
          <w:szCs w:val="30"/>
          <w:lang w:val="en-US" w:eastAsia="zh-CN"/>
        </w:rPr>
        <w:t>2023年8月7日上午8:00</w:t>
      </w:r>
      <w:r>
        <w:rPr>
          <w:rFonts w:hint="eastAsia" w:ascii="仿宋_GB2312" w:eastAsia="仿宋_GB2312"/>
          <w:sz w:val="30"/>
          <w:szCs w:val="30"/>
          <w:lang w:eastAsia="zh-CN"/>
        </w:rPr>
        <w:t>。</w:t>
      </w:r>
    </w:p>
    <w:p>
      <w:pPr>
        <w:spacing w:line="360" w:lineRule="auto"/>
        <w:ind w:firstLine="678" w:firstLineChars="225"/>
        <w:rPr>
          <w:rFonts w:hint="eastAsia" w:ascii="仿宋_GB2312" w:eastAsia="仿宋_GB2312"/>
          <w:b/>
          <w:bCs/>
          <w:sz w:val="30"/>
          <w:szCs w:val="30"/>
        </w:rPr>
      </w:pPr>
      <w:r>
        <w:rPr>
          <w:rFonts w:hint="eastAsia" w:ascii="仿宋_GB2312" w:eastAsia="仿宋_GB2312"/>
          <w:b/>
          <w:bCs/>
          <w:sz w:val="30"/>
          <w:szCs w:val="30"/>
          <w:lang w:eastAsia="zh-CN"/>
        </w:rPr>
        <w:t>六</w:t>
      </w:r>
      <w:r>
        <w:rPr>
          <w:rFonts w:hint="eastAsia" w:ascii="仿宋_GB2312" w:eastAsia="仿宋_GB2312"/>
          <w:b/>
          <w:bCs/>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1、线上登录隆道云平台报价</w:t>
      </w:r>
      <w:r>
        <w:rPr>
          <w:rFonts w:hint="eastAsia" w:ascii="仿宋_GB2312" w:eastAsia="仿宋_GB2312"/>
          <w:sz w:val="30"/>
          <w:szCs w:val="30"/>
          <w:lang w:eastAsia="zh-CN"/>
        </w:rPr>
        <w:t>，登录山东岱岳制盐有限公司官网（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）查看招标公告</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8月7日上午8:00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dyzy009@163.com，截止时间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8月7日上午8:00</w:t>
      </w:r>
      <w:r>
        <w:rPr>
          <w:rFonts w:hint="eastAsia" w:ascii="仿宋_GB2312" w:eastAsia="仿宋_GB2312"/>
          <w:sz w:val="30"/>
          <w:szCs w:val="30"/>
        </w:rPr>
        <w:t>。</w:t>
      </w:r>
      <w:r>
        <w:rPr>
          <w:rFonts w:hint="eastAsia" w:ascii="仿宋_GB2312" w:eastAsia="仿宋_GB2312"/>
          <w:sz w:val="30"/>
          <w:szCs w:val="30"/>
          <w:lang w:eastAsia="zh-CN"/>
        </w:rPr>
        <w:fldChar w:fldCharType="end"/>
      </w:r>
    </w:p>
    <w:p>
      <w:pPr>
        <w:spacing w:line="360" w:lineRule="auto"/>
        <w:ind w:firstLine="675" w:firstLineChars="225"/>
        <w:rPr>
          <w:rFonts w:hint="default" w:ascii="仿宋_GB2312" w:eastAsia="仿宋_GB2312"/>
          <w:sz w:val="30"/>
          <w:szCs w:val="30"/>
          <w:lang w:val="en-US" w:eastAsia="zh-CN"/>
        </w:rPr>
      </w:pPr>
      <w:bookmarkStart w:id="0" w:name="_GoBack"/>
      <w:r>
        <w:rPr>
          <w:rFonts w:hint="eastAsia" w:ascii="仿宋_GB2312" w:eastAsia="仿宋_GB2312"/>
          <w:sz w:val="30"/>
          <w:szCs w:val="30"/>
        </w:rPr>
        <w:t>3、</w:t>
      </w:r>
      <w:r>
        <w:rPr>
          <w:rFonts w:hint="eastAsia" w:ascii="仿宋_GB2312" w:eastAsia="仿宋_GB2312"/>
          <w:sz w:val="30"/>
          <w:szCs w:val="30"/>
          <w:lang w:eastAsia="zh-CN"/>
        </w:rPr>
        <w:t>开标时间：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8月7日下午14:00，开标地点：技术中心2楼会议室；</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4、</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w:t>
      </w:r>
      <w:r>
        <w:rPr>
          <w:rFonts w:hint="eastAsia" w:ascii="仿宋_GB2312" w:eastAsia="仿宋_GB2312"/>
          <w:sz w:val="30"/>
          <w:szCs w:val="30"/>
          <w:lang w:eastAsia="zh-CN"/>
        </w:rPr>
        <w:t>联系获得</w:t>
      </w:r>
      <w:r>
        <w:rPr>
          <w:rFonts w:hint="eastAsia" w:ascii="仿宋_GB2312" w:eastAsia="仿宋_GB2312"/>
          <w:sz w:val="30"/>
          <w:szCs w:val="30"/>
        </w:rPr>
        <w:t>进一步的信息或技术交流。</w:t>
      </w:r>
    </w:p>
    <w:bookmarkEnd w:id="0"/>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5、</w:t>
      </w: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赵经理       </w:t>
      </w:r>
      <w:r>
        <w:rPr>
          <w:rFonts w:hint="eastAsia" w:ascii="仿宋_GB2312" w:eastAsia="仿宋_GB2312"/>
          <w:sz w:val="30"/>
          <w:szCs w:val="30"/>
          <w:lang w:eastAsia="zh-CN"/>
        </w:rPr>
        <w:t>张经理</w:t>
      </w:r>
      <w:r>
        <w:rPr>
          <w:rFonts w:hint="eastAsia" w:ascii="仿宋_GB2312" w:eastAsia="仿宋_GB2312"/>
          <w:sz w:val="30"/>
          <w:szCs w:val="30"/>
          <w:lang w:val="en-US" w:eastAsia="zh-CN"/>
        </w:rPr>
        <w:t xml:space="preserve">       吕女士</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15621530171  13705382602  17705384027</w:t>
      </w:r>
    </w:p>
    <w:p>
      <w:pPr>
        <w:widowControl/>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监督部门：纪检工作室；</w:t>
      </w:r>
    </w:p>
    <w:p>
      <w:pPr>
        <w:spacing w:line="360" w:lineRule="auto"/>
        <w:ind w:firstLine="600" w:firstLineChars="200"/>
        <w:rPr>
          <w:rFonts w:hint="default"/>
          <w:lang w:val="en-US" w:eastAsia="zh-CN"/>
        </w:rPr>
      </w:pPr>
      <w:r>
        <w:rPr>
          <w:rFonts w:hint="eastAsia" w:ascii="仿宋_GB2312" w:eastAsia="仿宋_GB2312"/>
          <w:sz w:val="30"/>
          <w:szCs w:val="30"/>
          <w:lang w:val="en-US" w:eastAsia="zh-CN"/>
        </w:rPr>
        <w:t>联系电话：8160666；</w:t>
      </w:r>
    </w:p>
    <w:p>
      <w:pPr>
        <w:widowControl/>
        <w:spacing w:line="360" w:lineRule="auto"/>
        <w:ind w:firstLine="600" w:firstLineChars="200"/>
        <w:jc w:val="left"/>
        <w:rPr>
          <w:rFonts w:ascii="仿宋_GB2312" w:eastAsia="仿宋_GB2312"/>
          <w:sz w:val="32"/>
          <w:szCs w:val="32"/>
        </w:rPr>
      </w:pPr>
      <w:r>
        <w:rPr>
          <w:rFonts w:hint="eastAsia" w:ascii="仿宋_GB2312" w:eastAsia="仿宋_GB2312"/>
          <w:sz w:val="30"/>
          <w:szCs w:val="30"/>
        </w:rPr>
        <w:t>单位名称：山东</w:t>
      </w:r>
      <w:r>
        <w:rPr>
          <w:rFonts w:hint="eastAsia" w:ascii="仿宋_GB2312" w:eastAsia="仿宋_GB2312"/>
          <w:sz w:val="30"/>
          <w:szCs w:val="30"/>
          <w:lang w:eastAsia="zh-CN"/>
        </w:rPr>
        <w:t>岱岳制盐</w:t>
      </w:r>
      <w:r>
        <w:rPr>
          <w:rFonts w:hint="eastAsia" w:ascii="仿宋_GB2312" w:eastAsia="仿宋_GB2312"/>
          <w:sz w:val="30"/>
          <w:szCs w:val="30"/>
        </w:rPr>
        <w:t>有限公司</w:t>
      </w:r>
      <w:r>
        <w:rPr>
          <w:rFonts w:ascii="仿宋_GB2312" w:eastAsia="仿宋_GB2312"/>
          <w:sz w:val="30"/>
          <w:szCs w:val="30"/>
        </w:rPr>
        <w:br w:type="textWrapping"/>
      </w:r>
      <w:r>
        <w:rPr>
          <w:rFonts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单位地址：泰安市大汶口石膏工业园</w:t>
      </w:r>
      <w:r>
        <w:rPr>
          <w:rFonts w:hint="eastAsia" w:ascii="仿宋_GB2312" w:eastAsia="仿宋_GB2312"/>
          <w:sz w:val="30"/>
          <w:szCs w:val="30"/>
          <w:lang w:eastAsia="zh-CN"/>
        </w:rPr>
        <w:t>区</w:t>
      </w:r>
    </w:p>
    <w:p>
      <w:pPr>
        <w:spacing w:line="360" w:lineRule="auto"/>
        <w:ind w:firstLine="5440" w:firstLineChars="1700"/>
        <w:rPr>
          <w:rFonts w:hint="eastAsia"/>
          <w:lang w:val="en-US" w:eastAsia="zh-CN"/>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w:t>
      </w:r>
      <w:r>
        <w:rPr>
          <w:rFonts w:hint="eastAsia"/>
          <w:lang w:val="en-US" w:eastAsia="zh-CN"/>
        </w:rPr>
        <w:t xml:space="preserve">   </w:t>
      </w:r>
    </w:p>
    <w:p>
      <w:pPr>
        <w:rPr>
          <w:rFonts w:hint="eastAsia"/>
          <w:lang w:eastAsia="zh-CN"/>
        </w:rPr>
      </w:pPr>
      <w:r>
        <w:rPr>
          <w:rFonts w:hint="eastAsia"/>
          <w:lang w:val="en-US" w:eastAsia="zh-CN"/>
        </w:rPr>
        <w:t xml:space="preserve">                     </w:t>
      </w:r>
    </w:p>
    <w:p>
      <w:pPr>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附表：报价单</w:t>
      </w:r>
    </w:p>
    <w:tbl>
      <w:tblPr>
        <w:tblStyle w:val="4"/>
        <w:tblpPr w:leftFromText="180" w:rightFromText="180" w:vertAnchor="text" w:horzAnchor="page" w:tblpX="1690" w:tblpY="230"/>
        <w:tblOverlap w:val="never"/>
        <w:tblW w:w="7940" w:type="dxa"/>
        <w:tblInd w:w="0" w:type="dxa"/>
        <w:shd w:val="clear" w:color="auto" w:fill="auto"/>
        <w:tblLayout w:type="fixed"/>
        <w:tblCellMar>
          <w:top w:w="0" w:type="dxa"/>
          <w:left w:w="108" w:type="dxa"/>
          <w:bottom w:w="0" w:type="dxa"/>
          <w:right w:w="108" w:type="dxa"/>
        </w:tblCellMar>
      </w:tblPr>
      <w:tblGrid>
        <w:gridCol w:w="557"/>
        <w:gridCol w:w="1299"/>
        <w:gridCol w:w="996"/>
        <w:gridCol w:w="1094"/>
        <w:gridCol w:w="1263"/>
        <w:gridCol w:w="1313"/>
        <w:gridCol w:w="1418"/>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山东</w:t>
            </w:r>
            <w:r>
              <w:rPr>
                <w:rFonts w:hint="eastAsia" w:ascii="仿宋_GB2312" w:hAnsi="仿宋_GB2312" w:eastAsia="仿宋_GB2312" w:cs="仿宋_GB2312"/>
                <w:sz w:val="30"/>
                <w:szCs w:val="30"/>
                <w:lang w:val="zh-CN" w:eastAsia="zh-CN"/>
              </w:rPr>
              <w:t>岱岳制盐</w:t>
            </w:r>
            <w:r>
              <w:rPr>
                <w:rFonts w:hint="eastAsia" w:ascii="仿宋_GB2312" w:hAnsi="仿宋_GB2312" w:eastAsia="仿宋_GB2312" w:cs="仿宋_GB2312"/>
                <w:sz w:val="30"/>
                <w:szCs w:val="30"/>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b w:val="0"/>
                <w:bCs w:val="0"/>
                <w:color w:val="auto"/>
                <w:sz w:val="30"/>
                <w:szCs w:val="30"/>
                <w:vertAlign w:val="baseline"/>
                <w:lang w:val="zh-CN" w:eastAsia="zh-CN"/>
              </w:rPr>
              <w:t>档案整理及声像归档服务</w:t>
            </w:r>
            <w:r>
              <w:rPr>
                <w:rFonts w:hint="eastAsia" w:ascii="仿宋_GB2312" w:hAnsi="仿宋_GB2312" w:eastAsia="仿宋_GB2312" w:cs="仿宋_GB2312"/>
                <w:sz w:val="30"/>
                <w:szCs w:val="30"/>
                <w:lang w:val="zh-CN" w:eastAsia="zh-CN"/>
              </w:rPr>
              <w:t>项目</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val="0"/>
                <w:bCs w:val="0"/>
                <w:sz w:val="30"/>
                <w:szCs w:val="30"/>
                <w:vertAlign w:val="baseline"/>
                <w:lang w:val="zh-CN" w:eastAsia="zh-CN"/>
              </w:rPr>
              <w:t>档案整理及声像归档服务</w:t>
            </w:r>
            <w:r>
              <w:rPr>
                <w:rFonts w:hint="eastAsia" w:ascii="仿宋_GB2312" w:hAnsi="仿宋_GB2312" w:eastAsia="仿宋_GB2312" w:cs="仿宋_GB2312"/>
                <w:sz w:val="30"/>
                <w:szCs w:val="30"/>
                <w:lang w:val="zh-CN" w:eastAsia="zh-CN"/>
              </w:rPr>
              <w:t>项目</w:t>
            </w:r>
          </w:p>
        </w:tc>
      </w:tr>
      <w:tr>
        <w:tblPrEx>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报价内容</w:t>
            </w:r>
          </w:p>
        </w:tc>
      </w:tr>
      <w:tr>
        <w:tblPrEx>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101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295"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94"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单位</w:t>
            </w:r>
            <w:r>
              <w:rPr>
                <w:rFonts w:hint="eastAsia" w:ascii="仿宋_GB2312" w:hAnsi="仿宋_GB2312" w:eastAsia="仿宋_GB2312" w:cs="仿宋_GB2312"/>
                <w:i w:val="0"/>
                <w:iCs w:val="0"/>
                <w:color w:val="000000"/>
                <w:sz w:val="24"/>
                <w:szCs w:val="24"/>
                <w:u w:val="none"/>
                <w:lang w:eastAsia="zh-CN"/>
              </w:rPr>
              <w:t>）</w:t>
            </w:r>
          </w:p>
        </w:tc>
        <w:tc>
          <w:tcPr>
            <w:tcW w:w="1263"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报价单价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c>
          <w:tcPr>
            <w:tcW w:w="131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报价合计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w:t>
            </w:r>
          </w:p>
        </w:tc>
        <w:tc>
          <w:tcPr>
            <w:tcW w:w="1418"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68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w:t>
            </w:r>
          </w:p>
        </w:tc>
        <w:tc>
          <w:tcPr>
            <w:tcW w:w="2295" w:type="dxa"/>
            <w:gridSpan w:val="2"/>
            <w:tcBorders>
              <w:top w:val="single" w:color="000000" w:sz="4" w:space="0"/>
              <w:left w:val="single" w:color="000000" w:sz="4" w:space="0"/>
              <w:bottom w:val="nil"/>
              <w:right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120万吨/年制盐技改项目和包材储库建设项目档案整理及声像归档服务</w:t>
            </w: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1项</w:t>
            </w: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13"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418"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2295" w:type="dxa"/>
            <w:gridSpan w:val="2"/>
            <w:tcBorders>
              <w:top w:val="single" w:color="000000" w:sz="4" w:space="0"/>
              <w:left w:val="single" w:color="000000" w:sz="4" w:space="0"/>
              <w:bottom w:val="nil"/>
              <w:right w:val="nil"/>
            </w:tcBorders>
            <w:shd w:val="clear" w:color="auto" w:fill="auto"/>
            <w:noWrap/>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eastAsia="zh-CN" w:bidi="ar"/>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2295" w:type="dxa"/>
            <w:gridSpan w:val="2"/>
            <w:tcBorders>
              <w:top w:val="single" w:color="000000" w:sz="4" w:space="0"/>
              <w:left w:val="single" w:color="000000" w:sz="4" w:space="0"/>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295" w:type="dxa"/>
            <w:gridSpan w:val="2"/>
            <w:tcBorders>
              <w:top w:val="single" w:color="000000" w:sz="4" w:space="0"/>
              <w:left w:val="single" w:color="000000" w:sz="4" w:space="0"/>
              <w:bottom w:val="single" w:color="auto"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bl>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0" w:firstLineChars="0"/>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费用总计（元）：</w:t>
      </w:r>
    </w:p>
    <w:p>
      <w:pPr>
        <w:ind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单位（盖章）或个人（签字）：  </w:t>
      </w:r>
    </w:p>
    <w:p>
      <w:pPr>
        <w:pStyle w:val="2"/>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0"/>
          <w:szCs w:val="30"/>
          <w:lang w:val="en-US" w:eastAsia="zh-CN" w:bidi="ar-SA"/>
        </w:rPr>
        <w:t xml:space="preserve">    </w:t>
      </w:r>
    </w:p>
    <w:p>
      <w:pPr>
        <w:pStyle w:val="2"/>
        <w:ind w:firstLine="5100" w:firstLineChars="17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pPr>
        <w:ind w:left="4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180366CA"/>
    <w:rsid w:val="018B1F6C"/>
    <w:rsid w:val="03394EB3"/>
    <w:rsid w:val="040A48C7"/>
    <w:rsid w:val="046B3D78"/>
    <w:rsid w:val="062B7B38"/>
    <w:rsid w:val="09A47AFD"/>
    <w:rsid w:val="0A1029E1"/>
    <w:rsid w:val="0A3A7DC2"/>
    <w:rsid w:val="0ADA1A3C"/>
    <w:rsid w:val="0C2202D2"/>
    <w:rsid w:val="0ECE570B"/>
    <w:rsid w:val="0FE076C8"/>
    <w:rsid w:val="1019280D"/>
    <w:rsid w:val="10413852"/>
    <w:rsid w:val="128924E5"/>
    <w:rsid w:val="12E55027"/>
    <w:rsid w:val="13B64431"/>
    <w:rsid w:val="14626C5D"/>
    <w:rsid w:val="14903F0C"/>
    <w:rsid w:val="14E633C0"/>
    <w:rsid w:val="158B5A0B"/>
    <w:rsid w:val="16CB6312"/>
    <w:rsid w:val="180366CA"/>
    <w:rsid w:val="1C054074"/>
    <w:rsid w:val="1C4F4C77"/>
    <w:rsid w:val="21F76AC7"/>
    <w:rsid w:val="25A126BF"/>
    <w:rsid w:val="26D12A01"/>
    <w:rsid w:val="271151AA"/>
    <w:rsid w:val="28A85731"/>
    <w:rsid w:val="296E22EB"/>
    <w:rsid w:val="2ACD12EC"/>
    <w:rsid w:val="2B9454DA"/>
    <w:rsid w:val="2BB71344"/>
    <w:rsid w:val="2C2C0D5F"/>
    <w:rsid w:val="2D8D7A26"/>
    <w:rsid w:val="2F056CA6"/>
    <w:rsid w:val="304D0420"/>
    <w:rsid w:val="30610A33"/>
    <w:rsid w:val="309C29BF"/>
    <w:rsid w:val="324910F7"/>
    <w:rsid w:val="33E412BD"/>
    <w:rsid w:val="34F717AB"/>
    <w:rsid w:val="363F2B52"/>
    <w:rsid w:val="36ED613C"/>
    <w:rsid w:val="37402A68"/>
    <w:rsid w:val="374D475D"/>
    <w:rsid w:val="374E5038"/>
    <w:rsid w:val="37E70AA1"/>
    <w:rsid w:val="384D3875"/>
    <w:rsid w:val="38AD7CF0"/>
    <w:rsid w:val="39550C35"/>
    <w:rsid w:val="3A3A18B8"/>
    <w:rsid w:val="3A832858"/>
    <w:rsid w:val="3A930A3A"/>
    <w:rsid w:val="3CDA4935"/>
    <w:rsid w:val="3E547401"/>
    <w:rsid w:val="3FBB11AE"/>
    <w:rsid w:val="3FF04C7A"/>
    <w:rsid w:val="41C0129F"/>
    <w:rsid w:val="453B230D"/>
    <w:rsid w:val="4567013B"/>
    <w:rsid w:val="45B06A2B"/>
    <w:rsid w:val="46E00E75"/>
    <w:rsid w:val="47E641A0"/>
    <w:rsid w:val="49A43D1C"/>
    <w:rsid w:val="4A44748D"/>
    <w:rsid w:val="4A7325EF"/>
    <w:rsid w:val="4A925C52"/>
    <w:rsid w:val="4BF84CFA"/>
    <w:rsid w:val="4ED66A2E"/>
    <w:rsid w:val="4EF462BB"/>
    <w:rsid w:val="4FCC3F86"/>
    <w:rsid w:val="502A3AB5"/>
    <w:rsid w:val="51691F9D"/>
    <w:rsid w:val="51EE5D52"/>
    <w:rsid w:val="52062F8B"/>
    <w:rsid w:val="53CE2A5F"/>
    <w:rsid w:val="53FF4ECF"/>
    <w:rsid w:val="54AC37FF"/>
    <w:rsid w:val="557276B8"/>
    <w:rsid w:val="559053AC"/>
    <w:rsid w:val="55F552E0"/>
    <w:rsid w:val="57877110"/>
    <w:rsid w:val="578A5B49"/>
    <w:rsid w:val="57EC2624"/>
    <w:rsid w:val="58903C42"/>
    <w:rsid w:val="5A9B0572"/>
    <w:rsid w:val="5B2E17F9"/>
    <w:rsid w:val="5B381E58"/>
    <w:rsid w:val="5BF756B1"/>
    <w:rsid w:val="5C2F1B0C"/>
    <w:rsid w:val="5EB52E8A"/>
    <w:rsid w:val="621D05FD"/>
    <w:rsid w:val="63033567"/>
    <w:rsid w:val="646D5635"/>
    <w:rsid w:val="652706FC"/>
    <w:rsid w:val="689B0B6D"/>
    <w:rsid w:val="69ED09B0"/>
    <w:rsid w:val="6A3019A1"/>
    <w:rsid w:val="6C81770F"/>
    <w:rsid w:val="6CAE78D8"/>
    <w:rsid w:val="6D1E1F8E"/>
    <w:rsid w:val="6E407B6E"/>
    <w:rsid w:val="6EA52077"/>
    <w:rsid w:val="6F396649"/>
    <w:rsid w:val="71025FD2"/>
    <w:rsid w:val="730C033B"/>
    <w:rsid w:val="74A03DA4"/>
    <w:rsid w:val="782E2DA2"/>
    <w:rsid w:val="79B93D5C"/>
    <w:rsid w:val="79F20588"/>
    <w:rsid w:val="7A352629"/>
    <w:rsid w:val="7B7C101C"/>
    <w:rsid w:val="7BB84D58"/>
    <w:rsid w:val="7C213E91"/>
    <w:rsid w:val="7CDE3ADC"/>
    <w:rsid w:val="7D272678"/>
    <w:rsid w:val="7D9C0B73"/>
    <w:rsid w:val="7DBE7BF4"/>
    <w:rsid w:val="7F0B37FB"/>
    <w:rsid w:val="7F57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939"/>
      <w:outlineLvl w:val="1"/>
    </w:pPr>
    <w:rPr>
      <w:rFonts w:ascii="宋体" w:hAnsi="宋体" w:eastAsia="宋体" w:cs="宋体"/>
      <w:sz w:val="33"/>
      <w:szCs w:val="33"/>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1391</Words>
  <Characters>1513</Characters>
  <Lines>0</Lines>
  <Paragraphs>0</Paragraphs>
  <TotalTime>1</TotalTime>
  <ScaleCrop>false</ScaleCrop>
  <LinksUpToDate>false</LinksUpToDate>
  <CharactersWithSpaces>1708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2022-05-05T05:14:00Z</dcterms:created>
  <dc:creator>烟叶儿</dc:creator>
  <cp:lastModifiedBy>张毅</cp:lastModifiedBy>
  <cp:lastPrinted>2023-07-13T05:52:00Z</cp:lastPrinted>
  <dcterms:modified xsi:type="dcterms:W3CDTF">2023-08-03T08:31:16Z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DD0574DAD8F84E8DA2F29AACE0C08BCB_13</vt:lpwstr>
  </property>
</Properties>
</file>