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lang w:eastAsia="zh-CN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</w:rPr>
        <w:t>山东</w:t>
      </w:r>
      <w:r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  <w:lang w:eastAsia="zh-CN"/>
        </w:rPr>
        <w:t>东岳盐业</w:t>
      </w:r>
      <w:r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</w:rPr>
        <w:t>有限公司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i w:val="0"/>
          <w:caps w:val="0"/>
          <w:spacing w:val="0"/>
          <w:w w:val="100"/>
          <w:sz w:val="36"/>
          <w:szCs w:val="36"/>
          <w:lang w:val="en-US" w:eastAsia="zh-CN"/>
        </w:rPr>
        <w:t>卤水储罐张拉膜拆除更换项目招标文件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left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根据生产需要，现就山东东岳盐业有限公司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u w:val="single"/>
          <w:lang w:val="en-US" w:eastAsia="zh-CN"/>
        </w:rPr>
        <w:t>卤水储罐张拉膜拆除更换项目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进行询比价招标，欢迎有施工能力以及施工经验的单位参与投标。</w:t>
      </w:r>
    </w:p>
    <w:p>
      <w:pPr>
        <w:numPr>
          <w:ilvl w:val="0"/>
          <w:numId w:val="1"/>
        </w:numPr>
        <w:snapToGrid w:val="0"/>
        <w:spacing w:before="0" w:beforeAutospacing="0" w:after="0" w:afterAutospacing="0" w:line="360" w:lineRule="auto"/>
        <w:ind w:firstLine="588" w:firstLineChars="196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招标项目及标准要求：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1、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项目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名称：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山东东岳盐业有限公司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u w:val="single"/>
          <w:lang w:val="en-US" w:eastAsia="zh-CN"/>
        </w:rPr>
        <w:t>卤水储罐张拉膜拆除更换项目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zh-CN"/>
        </w:rPr>
        <w:t>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2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、项目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地点：山东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东岳盐业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有限公司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东卤水罐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3、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项目施工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内容：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3.1 拆除采输卤车间东卤水储罐原破损的张拉膜罩盖，采购并安装新张拉膜，包含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zh-CN" w:eastAsia="zh-CN"/>
        </w:rPr>
        <w:t>卤水储罐张拉膜罩盖的设计、采购、制造、安装施工，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为交钥匙工程。</w:t>
      </w:r>
    </w:p>
    <w:p>
      <w:pPr>
        <w:pStyle w:val="2"/>
        <w:snapToGrid/>
        <w:spacing w:before="0" w:beforeAutospacing="0" w:after="0" w:afterAutospacing="0" w:line="240" w:lineRule="auto"/>
        <w:ind w:left="0" w:leftChars="0" w:firstLine="600" w:firstLineChars="200"/>
        <w:jc w:val="both"/>
        <w:textAlignment w:val="baseline"/>
        <w:rPr>
          <w:rFonts w:hint="default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3.2</w:t>
      </w:r>
      <w:r>
        <w:rPr>
          <w:rFonts w:hint="eastAsia" w:ascii="仿宋_GB2312" w:eastAsia="仿宋_GB2312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 xml:space="preserve"> 卤水储罐尺寸：高16.2m、直径20m，罐顶张拉膜罩盖正投影面积约315m²。</w:t>
      </w:r>
    </w:p>
    <w:p>
      <w:pPr>
        <w:pStyle w:val="2"/>
        <w:snapToGrid/>
        <w:spacing w:before="0" w:beforeAutospacing="0" w:after="0" w:afterAutospacing="0" w:line="240" w:lineRule="auto"/>
        <w:ind w:left="0" w:leftChars="0" w:firstLine="600" w:firstLineChars="200"/>
        <w:jc w:val="both"/>
        <w:textAlignment w:val="baseline"/>
        <w:rPr>
          <w:rFonts w:hint="eastAsia" w:ascii="仿宋_GB2312" w:eastAsia="仿宋_GB2312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3.3 施工方法如下：</w:t>
      </w:r>
    </w:p>
    <w:p>
      <w:pPr>
        <w:pStyle w:val="2"/>
        <w:snapToGrid/>
        <w:spacing w:before="0" w:beforeAutospacing="0" w:after="0" w:afterAutospacing="0" w:line="240" w:lineRule="auto"/>
        <w:ind w:left="0" w:leftChars="0" w:firstLine="600" w:firstLineChars="200"/>
        <w:jc w:val="both"/>
        <w:textAlignment w:val="baseline"/>
        <w:rPr>
          <w:rFonts w:hint="eastAsia" w:ascii="仿宋_GB2312" w:eastAsia="仿宋_GB2312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3.3.1 需先将原卤水储罐张拉膜拆除并转运至指定位置。</w:t>
      </w:r>
    </w:p>
    <w:p>
      <w:pPr>
        <w:pStyle w:val="2"/>
        <w:snapToGrid/>
        <w:spacing w:before="0" w:beforeAutospacing="0" w:after="0" w:afterAutospacing="0" w:line="240" w:lineRule="auto"/>
        <w:ind w:left="0" w:leftChars="0" w:firstLine="600" w:firstLineChars="200"/>
        <w:jc w:val="both"/>
        <w:textAlignment w:val="baseline"/>
        <w:rPr>
          <w:rFonts w:hint="default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3.3.2 采购并制造新张拉膜并重新安装。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3.4 施工内容包含但不限于以上内容，直至卤水储罐张拉膜达到应具备的正常使用功能。</w:t>
      </w:r>
      <w:bookmarkStart w:id="0" w:name="_GoBack"/>
      <w:bookmarkEnd w:id="0"/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3.5 施工所需的所有材料及吊车、扎架子等辅助施工设备均由投标方负责。</w:t>
      </w:r>
    </w:p>
    <w:p>
      <w:pPr>
        <w:wordWrap/>
        <w:autoSpaceDE w:val="0"/>
        <w:autoSpaceDN w:val="0"/>
        <w:spacing w:line="360" w:lineRule="auto"/>
        <w:ind w:firstLine="600" w:firstLineChars="200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4、施工费用包含产品的设计、材料、制作、包装、保险、运输、装卸、吊车、扎架子、人工、安装、调试、检测、税费、验收、保修、环保、安全生产投入等一切费用。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5、付款方式：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本工程无预付款,施工完成并经验收合格后，付至结算金额的90%,同时开具全额增值税专用发票，余款10%作为质保金,期满后无质量问题30个工作日内一次无息付清。</w:t>
      </w:r>
    </w:p>
    <w:p>
      <w:pPr>
        <w:pStyle w:val="2"/>
        <w:snapToGrid/>
        <w:spacing w:before="0" w:beforeAutospacing="0" w:after="0" w:afterAutospacing="0" w:line="240" w:lineRule="auto"/>
        <w:ind w:left="0" w:leftChars="0" w:firstLine="640" w:firstLineChars="200"/>
        <w:jc w:val="both"/>
        <w:textAlignment w:val="baseline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6、其它要求：</w:t>
      </w:r>
    </w:p>
    <w:p>
      <w:pPr>
        <w:pStyle w:val="2"/>
        <w:snapToGrid/>
        <w:spacing w:before="0" w:beforeAutospacing="0" w:after="0" w:afterAutospacing="0" w:line="240" w:lineRule="auto"/>
        <w:ind w:left="0" w:leftChars="0" w:firstLine="640" w:firstLineChars="200"/>
        <w:jc w:val="both"/>
        <w:textAlignment w:val="baseline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6.1 建议投标方提前踏勘现场后再进行报价；</w:t>
      </w:r>
    </w:p>
    <w:p>
      <w:pPr>
        <w:pStyle w:val="2"/>
        <w:snapToGrid/>
        <w:spacing w:before="0" w:beforeAutospacing="0" w:after="0" w:afterAutospacing="0" w:line="240" w:lineRule="auto"/>
        <w:ind w:left="0" w:leftChars="0" w:firstLine="640" w:firstLineChars="200"/>
        <w:jc w:val="both"/>
        <w:textAlignment w:val="baseline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6.2 施工过程中，要服从招标方管理，按招标方现场提出的质量要求进行整改；</w:t>
      </w:r>
    </w:p>
    <w:p>
      <w:pPr>
        <w:pStyle w:val="2"/>
        <w:snapToGrid/>
        <w:spacing w:before="0" w:beforeAutospacing="0" w:after="0" w:afterAutospacing="0" w:line="240" w:lineRule="auto"/>
        <w:ind w:left="0" w:leftChars="0" w:firstLine="640" w:firstLineChars="200"/>
        <w:jc w:val="both"/>
        <w:textAlignment w:val="baseline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6.3 投标方需提供高处作业等作业人员的资质证书，符合安全标准；</w:t>
      </w:r>
    </w:p>
    <w:p>
      <w:pPr>
        <w:pStyle w:val="2"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6.4 开工前需提供详细的施工方案及安全施工方案，详列施工防护措施、安全施工措施、环保施工措施等，施工措施必须符合安全、环保要求；</w:t>
      </w:r>
    </w:p>
    <w:p>
      <w:pPr>
        <w:pStyle w:val="2"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6.6 质保期：自验收合格之日起3年。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default" w:ascii="仿宋_GB2312" w:eastAsia="仿宋_GB2312"/>
          <w:b/>
          <w:bCs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二、</w:t>
      </w:r>
      <w:r>
        <w:rPr>
          <w:rFonts w:hint="eastAsia" w:ascii="仿宋_GB2312" w:eastAsia="仿宋_GB2312"/>
          <w:b/>
          <w:bCs/>
          <w:i w:val="0"/>
          <w:caps w:val="0"/>
          <w:spacing w:val="0"/>
          <w:w w:val="100"/>
          <w:sz w:val="30"/>
          <w:szCs w:val="30"/>
          <w:lang w:val="en-US" w:eastAsia="zh-CN"/>
        </w:rPr>
        <w:t>技术要求：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1、建议投标方踏勘现场后再进行报价；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2、钢（膜）结构设计执行以下规范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《钢结构设计规范》GB50017-2003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zh-CN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《建筑结构荷载规范》GB50009-2012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zh-CN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《建筑抗震设计规范》GB50011-2010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《膜结构技术规程》CECS158：2004</w:t>
      </w:r>
    </w:p>
    <w:p>
      <w:pPr>
        <w:numPr>
          <w:ilvl w:val="0"/>
          <w:numId w:val="2"/>
        </w:numPr>
        <w:snapToGrid/>
        <w:spacing w:before="0" w:beforeAutospacing="0" w:after="0" w:afterAutospacing="0" w:line="240" w:lineRule="auto"/>
        <w:ind w:left="0" w:leftChars="0" w:firstLine="600" w:firstLineChars="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膜材要求防火等级B1，颜色为白色，抗拉强度≥6000N，使用环境为卤水储罐顶部，材质及厚度选择由投标方自行组织并在投标文件中详列。</w:t>
      </w:r>
    </w:p>
    <w:p>
      <w:pPr>
        <w:pStyle w:val="2"/>
        <w:numPr>
          <w:ilvl w:val="0"/>
          <w:numId w:val="0"/>
        </w:numPr>
        <w:ind w:firstLine="600" w:firstLineChars="200"/>
        <w:rPr>
          <w:rFonts w:hint="default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4、</w:t>
      </w:r>
      <w:r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投标方需提供张拉膜的出厂检验报告、合格证等相关证明材料交由招标方留档。</w:t>
      </w:r>
    </w:p>
    <w:p>
      <w:pPr>
        <w:snapToGrid/>
        <w:spacing w:before="0" w:beforeAutospacing="0" w:after="0" w:afterAutospacing="0" w:line="560" w:lineRule="exact"/>
        <w:ind w:firstLine="600" w:firstLineChars="200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三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、</w:t>
      </w: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投标资格要求：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1、具有国内法人资格。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2、须具备有效的营业执照。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3、具有良好的商业信誉，投标方未被列入“信用中国”网站(www.creditchina.gov.cn)“失信被执行人”记录名单。</w:t>
      </w:r>
    </w:p>
    <w:p>
      <w:pPr>
        <w:snapToGrid/>
        <w:spacing w:before="0" w:beforeAutospacing="0" w:after="0" w:afterAutospacing="0" w:line="580" w:lineRule="exact"/>
        <w:ind w:firstLine="600" w:firstLineChars="200"/>
        <w:jc w:val="both"/>
        <w:textAlignment w:val="baseline"/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四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、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投标所需文件：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投标需要提供报价单、公司营业执照复印件、特殊工种（特种作业及特种设备作业）人员上岗证复印件、施工方案、安全环保施工方案、资质文件、2个以上最近2年业绩合同，以上文件, 加盖公章；</w:t>
      </w:r>
    </w:p>
    <w:p>
      <w:pPr>
        <w:numPr>
          <w:ilvl w:val="0"/>
          <w:numId w:val="3"/>
        </w:num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 投标及开标时间：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1、投标时间：截止至2023年7月31日上午10:00。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2、开标时间：2023年7月31日下午14:00。</w:t>
      </w:r>
    </w:p>
    <w:p>
      <w:p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ascii="黑体" w:eastAsia="黑体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六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、投标及开标方式：</w:t>
      </w:r>
    </w:p>
    <w:p>
      <w:pPr>
        <w:spacing w:line="360" w:lineRule="auto"/>
        <w:ind w:firstLine="675" w:firstLineChars="225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1、线上，登录隆道云平台报价</w:t>
      </w:r>
      <w:r>
        <w:rPr>
          <w:rFonts w:hint="eastAsia" w:ascii="仿宋_GB2312" w:eastAsia="仿宋_GB2312"/>
          <w:sz w:val="30"/>
          <w:szCs w:val="30"/>
          <w:lang w:eastAsia="zh-CN"/>
        </w:rPr>
        <w:t>或山东岱岳制盐有限公司官网（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www.sddyzy.com</w:t>
      </w:r>
      <w:r>
        <w:rPr>
          <w:rFonts w:hint="eastAsia" w:ascii="仿宋_GB2312" w:eastAsia="仿宋_GB2312"/>
          <w:sz w:val="30"/>
          <w:szCs w:val="30"/>
          <w:lang w:eastAsia="zh-CN"/>
        </w:rPr>
        <w:t>）查看招标文件</w:t>
      </w:r>
      <w:r>
        <w:rPr>
          <w:rFonts w:hint="eastAsia" w:ascii="仿宋_GB2312" w:eastAsia="仿宋_GB2312"/>
          <w:sz w:val="30"/>
          <w:szCs w:val="30"/>
        </w:rPr>
        <w:t>；</w:t>
      </w:r>
      <w:r>
        <w:rPr>
          <w:rFonts w:hint="eastAsia" w:ascii="仿宋_GB2312" w:eastAsia="仿宋_GB2312"/>
          <w:sz w:val="30"/>
          <w:szCs w:val="30"/>
          <w:lang w:eastAsia="zh-CN"/>
        </w:rPr>
        <w:t>截止时间</w:t>
      </w:r>
      <w:r>
        <w:rPr>
          <w:rFonts w:hint="eastAsia" w:ascii="仿宋_GB2312" w:eastAsia="仿宋_GB2312"/>
          <w:sz w:val="30"/>
          <w:szCs w:val="30"/>
        </w:rPr>
        <w:t>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7月31</w:t>
      </w:r>
      <w:r>
        <w:rPr>
          <w:rFonts w:hint="eastAsia" w:ascii="仿宋_GB2312" w:eastAsia="仿宋_GB2312"/>
          <w:sz w:val="30"/>
          <w:szCs w:val="30"/>
        </w:rPr>
        <w:t>日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上午10:00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line="360" w:lineRule="auto"/>
        <w:ind w:firstLine="675" w:firstLineChars="225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</w:t>
      </w:r>
      <w:r>
        <w:rPr>
          <w:rFonts w:hint="eastAsia" w:ascii="仿宋_GB2312" w:eastAsia="仿宋_GB2312"/>
          <w:sz w:val="30"/>
          <w:szCs w:val="30"/>
          <w:lang w:eastAsia="zh-CN"/>
        </w:rPr>
        <w:t>线下，报专用邮箱：</w:t>
      </w:r>
      <w:r>
        <w:rPr>
          <w:rFonts w:hint="eastAsia" w:ascii="仿宋_GB2312" w:eastAsia="仿宋_GB2312"/>
          <w:sz w:val="30"/>
          <w:szCs w:val="30"/>
          <w:lang w:eastAsia="zh-CN"/>
        </w:rPr>
        <w:fldChar w:fldCharType="begin"/>
      </w:r>
      <w:r>
        <w:rPr>
          <w:rFonts w:hint="eastAsia" w:ascii="仿宋_GB2312" w:eastAsia="仿宋_GB2312"/>
          <w:sz w:val="30"/>
          <w:szCs w:val="30"/>
          <w:lang w:eastAsia="zh-CN"/>
        </w:rPr>
        <w:instrText xml:space="preserve"> HYPERLINK "mailto:dyzy009@163.com，截止时间2022年1月" </w:instrText>
      </w:r>
      <w:r>
        <w:rPr>
          <w:rFonts w:hint="eastAsia" w:ascii="仿宋_GB2312" w:eastAsia="仿宋_GB2312"/>
          <w:sz w:val="30"/>
          <w:szCs w:val="30"/>
          <w:lang w:eastAsia="zh-CN"/>
        </w:rPr>
        <w:fldChar w:fldCharType="separate"/>
      </w:r>
      <w:r>
        <w:rPr>
          <w:rFonts w:hint="eastAsia" w:ascii="仿宋_GB2312" w:eastAsia="仿宋_GB2312"/>
          <w:sz w:val="30"/>
          <w:szCs w:val="30"/>
          <w:lang w:eastAsia="zh-CN"/>
        </w:rPr>
        <w:t>dyzy009@163.com，截止时间</w:t>
      </w:r>
      <w:r>
        <w:rPr>
          <w:rFonts w:hint="eastAsia" w:ascii="仿宋_GB2312" w:eastAsia="仿宋_GB2312"/>
          <w:sz w:val="30"/>
          <w:szCs w:val="30"/>
        </w:rPr>
        <w:t>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7月31</w:t>
      </w:r>
      <w:r>
        <w:rPr>
          <w:rFonts w:hint="eastAsia" w:ascii="仿宋_GB2312" w:eastAsia="仿宋_GB2312"/>
          <w:sz w:val="30"/>
          <w:szCs w:val="30"/>
        </w:rPr>
        <w:t>日</w:t>
      </w:r>
      <w:r>
        <w:rPr>
          <w:rFonts w:hint="eastAsia" w:ascii="仿宋_GB2312" w:eastAsia="仿宋_GB2312"/>
          <w:sz w:val="30"/>
          <w:szCs w:val="30"/>
          <w:lang w:eastAsia="zh-CN"/>
        </w:rPr>
        <w:t>上午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10:00</w:t>
      </w:r>
      <w:r>
        <w:rPr>
          <w:rFonts w:hint="eastAsia" w:ascii="仿宋_GB2312" w:eastAsia="仿宋_GB2312"/>
          <w:sz w:val="30"/>
          <w:szCs w:val="30"/>
          <w:lang w:eastAsia="zh-CN"/>
        </w:rPr>
        <w:fldChar w:fldCharType="end"/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line="360" w:lineRule="auto"/>
        <w:ind w:firstLine="675" w:firstLineChars="225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3、</w:t>
      </w:r>
      <w:r>
        <w:rPr>
          <w:rFonts w:hint="eastAsia" w:ascii="仿宋_GB2312" w:eastAsia="仿宋_GB2312"/>
          <w:sz w:val="30"/>
          <w:szCs w:val="30"/>
          <w:lang w:eastAsia="zh-CN"/>
        </w:rPr>
        <w:t>开标后进行二次报价，经综合评审后确定中标单位。</w:t>
      </w:r>
    </w:p>
    <w:p>
      <w:pPr>
        <w:spacing w:line="360" w:lineRule="auto"/>
        <w:ind w:firstLine="675" w:firstLineChars="225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4、</w:t>
      </w:r>
      <w:r>
        <w:rPr>
          <w:rFonts w:hint="eastAsia" w:ascii="仿宋_GB2312" w:eastAsia="仿宋_GB2312"/>
          <w:sz w:val="30"/>
          <w:szCs w:val="30"/>
        </w:rPr>
        <w:t>有意投标的单位可</w:t>
      </w:r>
      <w:r>
        <w:rPr>
          <w:rFonts w:hint="eastAsia" w:ascii="仿宋_GB2312" w:eastAsia="仿宋_GB2312"/>
          <w:sz w:val="30"/>
          <w:szCs w:val="30"/>
          <w:lang w:eastAsia="zh-CN"/>
        </w:rPr>
        <w:t>提前与</w:t>
      </w:r>
      <w:r>
        <w:rPr>
          <w:rFonts w:hint="eastAsia" w:ascii="仿宋_GB2312" w:eastAsia="仿宋_GB2312"/>
          <w:sz w:val="30"/>
          <w:szCs w:val="30"/>
        </w:rPr>
        <w:t>本公司</w:t>
      </w:r>
      <w:r>
        <w:rPr>
          <w:rFonts w:hint="eastAsia" w:ascii="仿宋_GB2312" w:eastAsia="仿宋_GB2312"/>
          <w:sz w:val="30"/>
          <w:szCs w:val="30"/>
          <w:lang w:eastAsia="zh-CN"/>
        </w:rPr>
        <w:t>生产管理</w:t>
      </w:r>
      <w:r>
        <w:rPr>
          <w:rFonts w:hint="eastAsia" w:ascii="仿宋_GB2312" w:eastAsia="仿宋_GB2312"/>
          <w:sz w:val="30"/>
          <w:szCs w:val="30"/>
        </w:rPr>
        <w:t>部取得进一步的信息或技术交流。</w:t>
      </w:r>
    </w:p>
    <w:p>
      <w:pPr>
        <w:snapToGrid/>
        <w:spacing w:before="0" w:beforeAutospacing="0" w:after="0" w:afterAutospacing="0" w:line="560" w:lineRule="exact"/>
        <w:ind w:firstLine="600" w:firstLineChars="200"/>
        <w:jc w:val="left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七、</w:t>
      </w: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其</w:t>
      </w: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他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：</w:t>
      </w:r>
    </w:p>
    <w:p>
      <w:p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1、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施工工期：材料到场且满足施工条件后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4日历天施工完毕；</w:t>
      </w:r>
    </w:p>
    <w:p>
      <w:p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ascii="黑体" w:eastAsia="黑体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八、</w:t>
      </w: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联系方式：</w:t>
      </w:r>
    </w:p>
    <w:p>
      <w:pPr>
        <w:snapToGrid/>
        <w:spacing w:before="0" w:beforeAutospacing="0" w:after="0" w:afterAutospacing="0" w:line="560" w:lineRule="exact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联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 xml:space="preserve">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系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 xml:space="preserve">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人：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刘强       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郑国丰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张毅</w:t>
      </w:r>
    </w:p>
    <w:p>
      <w:pPr>
        <w:snapToGrid/>
        <w:spacing w:before="0" w:beforeAutospacing="0" w:after="0" w:afterAutospacing="0" w:line="560" w:lineRule="exact"/>
        <w:ind w:firstLine="60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移动电话：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13625387829 13127274866  13705382602</w:t>
      </w:r>
    </w:p>
    <w:p>
      <w:pPr>
        <w:widowControl/>
        <w:snapToGrid/>
        <w:spacing w:before="0" w:beforeAutospacing="0" w:after="0" w:afterAutospacing="0" w:line="560" w:lineRule="exact"/>
        <w:ind w:firstLine="600" w:firstLineChars="200"/>
        <w:jc w:val="left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单位名称：山东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东岳盐业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有限公司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br w:type="textWrapping"/>
      </w:r>
      <w:r>
        <w:rPr>
          <w:rFonts w:eastAsia="仿宋_GB2312"/>
          <w:b w:val="0"/>
          <w:i w:val="0"/>
          <w:caps w:val="0"/>
          <w:spacing w:val="0"/>
          <w:w w:val="100"/>
          <w:sz w:val="30"/>
          <w:szCs w:val="30"/>
        </w:rPr>
        <w:t>    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 xml:space="preserve"> 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单位地址：泰安市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岱岳区马庄镇李家大坡村</w:t>
      </w:r>
    </w:p>
    <w:p>
      <w:pPr>
        <w:pStyle w:val="2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</w:p>
    <w:p>
      <w:pPr>
        <w:pStyle w:val="2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</w:p>
    <w:p>
      <w:pPr>
        <w:pStyle w:val="2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</w:p>
    <w:p>
      <w:pPr>
        <w:pStyle w:val="2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</w:p>
    <w:p>
      <w:pPr>
        <w:pStyle w:val="2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</w:p>
    <w:p>
      <w:pPr>
        <w:snapToGrid/>
        <w:spacing w:before="0" w:beforeAutospacing="0" w:after="0" w:afterAutospacing="0" w:line="240" w:lineRule="auto"/>
        <w:ind w:firstLine="6080" w:firstLineChars="1900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202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年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月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日</w:t>
      </w:r>
    </w:p>
    <w:p>
      <w:pPr>
        <w:pStyle w:val="2"/>
        <w:snapToGrid/>
        <w:spacing w:before="0" w:beforeAutospacing="0" w:after="0" w:afterAutospacing="0" w:line="240" w:lineRule="auto"/>
        <w:ind w:left="0" w:leftChars="0" w:firstLine="0" w:firstLineChars="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eastAsia="仿宋_GB2312"/>
          <w:b w:val="0"/>
          <w:i w:val="0"/>
          <w:caps w:val="0"/>
          <w:spacing w:val="0"/>
          <w:w w:val="100"/>
          <w:sz w:val="20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附表：报价单</w:t>
      </w:r>
    </w:p>
    <w:tbl>
      <w:tblPr>
        <w:tblStyle w:val="7"/>
        <w:tblpPr w:leftFromText="180" w:rightFromText="180" w:vertAnchor="text" w:horzAnchor="page" w:tblpX="1690" w:tblpY="230"/>
        <w:tblOverlap w:val="never"/>
        <w:tblW w:w="8800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116"/>
        <w:gridCol w:w="355"/>
        <w:gridCol w:w="1708"/>
        <w:gridCol w:w="1742"/>
        <w:gridCol w:w="1390"/>
        <w:gridCol w:w="1584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800" w:type="dxa"/>
            <w:gridSpan w:val="7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>山东东岳盐业有限公司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>卤水储罐张拉膜拆除更换项目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zh-CN"/>
              </w:rPr>
            </w:pPr>
            <w:r>
              <w:rPr>
                <w:rFonts w:hint="eastAsia" w:ascii="宋体" w:hAnsi="宋体"/>
                <w:b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>报价单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800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800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021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报价单位：</w:t>
            </w:r>
          </w:p>
        </w:tc>
        <w:tc>
          <w:tcPr>
            <w:tcW w:w="6779" w:type="dxa"/>
            <w:gridSpan w:val="5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21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  <w:tc>
          <w:tcPr>
            <w:tcW w:w="6779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0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项目名称：</w:t>
            </w:r>
          </w:p>
        </w:tc>
        <w:tc>
          <w:tcPr>
            <w:tcW w:w="677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卤水储罐张拉膜拆除更换项目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  <w:tc>
          <w:tcPr>
            <w:tcW w:w="67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80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   报价内容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0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报价内容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  <w:r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数量（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m²</w:t>
            </w:r>
            <w:r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单价（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元/m²</w:t>
            </w:r>
            <w:r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总价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(元）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  <w:t>材料费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  <w:t>315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  <w:t>包含张拉膜主材及辅材、加工等所有费用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  <w:t>施工费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  <w:t>315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  <w:t>包含吊车、扎架子等辅助施工设备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</w:tr>
    </w:tbl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both"/>
        <w:textAlignment w:val="center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费用总计：                             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        施工单位（盖章）：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                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default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       2023年   月   日</w:t>
      </w:r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A90592"/>
    <w:multiLevelType w:val="singleLevel"/>
    <w:tmpl w:val="97A90592"/>
    <w:lvl w:ilvl="0" w:tentative="0">
      <w:start w:val="3"/>
      <w:numFmt w:val="decimal"/>
      <w:suff w:val="nothing"/>
      <w:lvlText w:val="%1、"/>
      <w:lvlJc w:val="left"/>
      <w:pPr>
        <w:ind w:left="0"/>
      </w:pPr>
    </w:lvl>
  </w:abstractNum>
  <w:abstractNum w:abstractNumId="1">
    <w:nsid w:val="C6FDFDD2"/>
    <w:multiLevelType w:val="singleLevel"/>
    <w:tmpl w:val="C6FDFDD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D3611B5"/>
    <w:multiLevelType w:val="singleLevel"/>
    <w:tmpl w:val="2D3611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YjYxNzIwZWYwMTExNzc0OTgwMzc5MTI0MWRhZTcifQ=="/>
  </w:docVars>
  <w:rsids>
    <w:rsidRoot w:val="45C10B5F"/>
    <w:rsid w:val="017F12D4"/>
    <w:rsid w:val="01E3241E"/>
    <w:rsid w:val="03B91101"/>
    <w:rsid w:val="07D71CEE"/>
    <w:rsid w:val="08070D6B"/>
    <w:rsid w:val="08445E66"/>
    <w:rsid w:val="09DA5520"/>
    <w:rsid w:val="0D1A2A65"/>
    <w:rsid w:val="0EC030DD"/>
    <w:rsid w:val="0F091391"/>
    <w:rsid w:val="0F1861D4"/>
    <w:rsid w:val="100A0345"/>
    <w:rsid w:val="13BB58AD"/>
    <w:rsid w:val="140D24DD"/>
    <w:rsid w:val="143332F5"/>
    <w:rsid w:val="16E23DFB"/>
    <w:rsid w:val="176D2836"/>
    <w:rsid w:val="19B82418"/>
    <w:rsid w:val="1BA17A2A"/>
    <w:rsid w:val="228B098C"/>
    <w:rsid w:val="24180157"/>
    <w:rsid w:val="246B40C1"/>
    <w:rsid w:val="25BF247D"/>
    <w:rsid w:val="27F73392"/>
    <w:rsid w:val="2B854CEE"/>
    <w:rsid w:val="2BA0116E"/>
    <w:rsid w:val="2C813014"/>
    <w:rsid w:val="2EF00CBC"/>
    <w:rsid w:val="2FB96356"/>
    <w:rsid w:val="30D37E45"/>
    <w:rsid w:val="318F22B0"/>
    <w:rsid w:val="32991881"/>
    <w:rsid w:val="34862330"/>
    <w:rsid w:val="36D55FE6"/>
    <w:rsid w:val="36F81E25"/>
    <w:rsid w:val="37584AFD"/>
    <w:rsid w:val="375877D0"/>
    <w:rsid w:val="37E72A62"/>
    <w:rsid w:val="39793197"/>
    <w:rsid w:val="39F53665"/>
    <w:rsid w:val="3BC245AF"/>
    <w:rsid w:val="3D222B40"/>
    <w:rsid w:val="40AE5174"/>
    <w:rsid w:val="42BB3724"/>
    <w:rsid w:val="431C6069"/>
    <w:rsid w:val="43E5717F"/>
    <w:rsid w:val="445B7D72"/>
    <w:rsid w:val="45C10B5F"/>
    <w:rsid w:val="475F1FDB"/>
    <w:rsid w:val="4995105C"/>
    <w:rsid w:val="4A6D4EB4"/>
    <w:rsid w:val="4EBD15FA"/>
    <w:rsid w:val="4EEF2101"/>
    <w:rsid w:val="50067498"/>
    <w:rsid w:val="51B701A5"/>
    <w:rsid w:val="55EE615F"/>
    <w:rsid w:val="56020701"/>
    <w:rsid w:val="599A10C9"/>
    <w:rsid w:val="5ABD4099"/>
    <w:rsid w:val="5B266605"/>
    <w:rsid w:val="5D3D574E"/>
    <w:rsid w:val="5DBB7DAF"/>
    <w:rsid w:val="5EF45D66"/>
    <w:rsid w:val="5F9040D2"/>
    <w:rsid w:val="6061339D"/>
    <w:rsid w:val="60956DB9"/>
    <w:rsid w:val="619D030E"/>
    <w:rsid w:val="625051A3"/>
    <w:rsid w:val="64C9520C"/>
    <w:rsid w:val="65CF594F"/>
    <w:rsid w:val="669929D9"/>
    <w:rsid w:val="676E33F4"/>
    <w:rsid w:val="68E24AEE"/>
    <w:rsid w:val="693A6AAD"/>
    <w:rsid w:val="6B106DB8"/>
    <w:rsid w:val="6BD60081"/>
    <w:rsid w:val="6D272B23"/>
    <w:rsid w:val="6F8C790A"/>
    <w:rsid w:val="71870DF3"/>
    <w:rsid w:val="72C95E21"/>
    <w:rsid w:val="748218CD"/>
    <w:rsid w:val="76332B34"/>
    <w:rsid w:val="7A067F11"/>
    <w:rsid w:val="7DC91981"/>
    <w:rsid w:val="7E3D6026"/>
    <w:rsid w:val="7E7E10FB"/>
    <w:rsid w:val="7FC4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unhideWhenUsed/>
    <w:qFormat/>
    <w:uiPriority w:val="99"/>
    <w:pPr>
      <w:ind w:firstLine="420" w:firstLineChars="200"/>
    </w:p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Body Text First Indent 2"/>
    <w:basedOn w:val="5"/>
    <w:unhideWhenUsed/>
    <w:qFormat/>
    <w:uiPriority w:val="99"/>
    <w:pPr>
      <w:tabs>
        <w:tab w:val="left" w:pos="6615"/>
      </w:tabs>
      <w:ind w:firstLine="420"/>
    </w:pPr>
    <w:rPr>
      <w:rFonts w:ascii="Calibri" w:hAnsi="Calibri" w:eastAsia="宋体" w:cs="Times New Roman"/>
      <w:spacing w:val="6"/>
      <w:szCs w:val="21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1493</Words>
  <Characters>1710</Characters>
  <Lines>0</Lines>
  <Paragraphs>0</Paragraphs>
  <TotalTime>16</TotalTime>
  <ScaleCrop>false</ScaleCrop>
  <LinksUpToDate>false</LinksUpToDate>
  <CharactersWithSpaces>1927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2021-08-02T07:38:00Z</dcterms:created>
  <dc:creator>烟叶儿</dc:creator>
  <cp:lastModifiedBy>张毅</cp:lastModifiedBy>
  <cp:lastPrinted>2023-07-28T06:50:00Z</cp:lastPrinted>
  <dcterms:modified xsi:type="dcterms:W3CDTF">2023-07-28T07:32:52Z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091DDAECA722471C9350C3F94238431E</vt:lpwstr>
  </property>
</Properties>
</file>