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供热中心1#锅炉维修施工项目（7月份）</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eastAsia="zh-CN"/>
        </w:rPr>
        <w:t>招标</w:t>
      </w:r>
      <w:r>
        <w:rPr>
          <w:rFonts w:hint="eastAsia" w:ascii="方正小标宋简体" w:hAnsi="黑体" w:eastAsia="方正小标宋简体" w:cs="Times New Roman"/>
          <w:sz w:val="72"/>
          <w:szCs w:val="72"/>
        </w:rPr>
        <w:t>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028</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7</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17日</w:t>
      </w:r>
    </w:p>
    <w:p>
      <w:pPr>
        <w:jc w:val="center"/>
        <w:rPr>
          <w:rFonts w:hint="eastAsia" w:ascii="方正小标宋简体" w:hAnsi="宋体" w:eastAsia="方正小标宋简体" w:cs="Times New Roman"/>
          <w:sz w:val="44"/>
          <w:szCs w:val="44"/>
        </w:rPr>
      </w:pPr>
    </w:p>
    <w:p>
      <w:pPr>
        <w:pStyle w:val="2"/>
        <w:rPr>
          <w:rFonts w:hint="eastAsia"/>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供热中心1#锅炉维修施工项目（7月份）</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项目名称：山东岱岳制盐有限公司供热中心1#锅炉维修施工项目（7月份）</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2、项目地点：山东岱岳制盐有限公司供热中心。</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3.1 </w:t>
      </w:r>
      <w:bookmarkStart w:id="0" w:name="OLE_LINK1"/>
      <w:r>
        <w:rPr>
          <w:rFonts w:hint="eastAsia" w:ascii="仿宋_GB2312" w:hAnsi="宋体" w:eastAsia="仿宋_GB2312" w:cs="Times New Roman"/>
          <w:sz w:val="32"/>
          <w:szCs w:val="32"/>
          <w:lang w:val="en-US" w:eastAsia="zh-CN"/>
        </w:rPr>
        <w:t>山东岱岳制盐有限公司</w:t>
      </w:r>
      <w:r>
        <w:rPr>
          <w:rFonts w:hint="eastAsia" w:ascii="仿宋_GB2312" w:hAnsi="宋体" w:eastAsia="仿宋_GB2312" w:cs="Times New Roman"/>
          <w:sz w:val="32"/>
          <w:szCs w:val="32"/>
          <w:lang w:eastAsia="zh-CN"/>
        </w:rPr>
        <w:t>供热中心1#锅炉维修施工项目（7月份）</w:t>
      </w:r>
      <w:r>
        <w:rPr>
          <w:rFonts w:hint="eastAsia" w:ascii="仿宋_GB2312" w:hAnsi="宋体" w:eastAsia="仿宋_GB2312" w:cs="Times New Roman"/>
          <w:sz w:val="32"/>
          <w:szCs w:val="32"/>
          <w:lang w:val="en-US" w:eastAsia="zh-CN"/>
        </w:rPr>
        <w:t>，具体施工项目详见项目清单，</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 xml:space="preserve">3.2 </w:t>
      </w:r>
      <w:r>
        <w:rPr>
          <w:rFonts w:hint="eastAsia" w:ascii="仿宋_GB2312" w:hAnsi="宋体" w:eastAsia="仿宋_GB2312" w:cs="Times New Roman"/>
          <w:sz w:val="32"/>
          <w:szCs w:val="32"/>
          <w:lang w:eastAsia="zh-CN"/>
        </w:rPr>
        <w:t>供热中心1#锅炉维修施工项目（7月份）清单</w:t>
      </w:r>
      <w:r>
        <w:rPr>
          <w:rFonts w:hint="eastAsia" w:ascii="仿宋_GB2312" w:hAnsi="宋体" w:eastAsia="仿宋_GB2312" w:cs="Times New Roman"/>
          <w:b w:val="0"/>
          <w:i w:val="0"/>
          <w:caps w:val="0"/>
          <w:spacing w:val="0"/>
          <w:w w:val="100"/>
          <w:sz w:val="32"/>
          <w:szCs w:val="32"/>
          <w:lang w:val="en-US"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188"/>
        <w:gridCol w:w="785"/>
        <w:gridCol w:w="773"/>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维修项目</w:t>
            </w:r>
          </w:p>
        </w:tc>
        <w:tc>
          <w:tcPr>
            <w:tcW w:w="785"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单位</w:t>
            </w:r>
          </w:p>
        </w:tc>
        <w:tc>
          <w:tcPr>
            <w:tcW w:w="773"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数量</w:t>
            </w:r>
          </w:p>
        </w:tc>
        <w:tc>
          <w:tcPr>
            <w:tcW w:w="4109"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维修内容及要求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rPr>
              <w:t>风室</w:t>
            </w:r>
            <w:r>
              <w:rPr>
                <w:rFonts w:hint="eastAsia" w:ascii="仿宋_GB2312" w:hAnsi="仿宋_GB2312" w:eastAsia="仿宋_GB2312" w:cs="仿宋_GB2312"/>
                <w:sz w:val="22"/>
                <w:szCs w:val="22"/>
                <w:lang w:eastAsia="zh-CN"/>
              </w:rPr>
              <w:t>顶部</w:t>
            </w:r>
            <w:r>
              <w:rPr>
                <w:rFonts w:hint="eastAsia" w:ascii="仿宋_GB2312" w:hAnsi="仿宋_GB2312" w:eastAsia="仿宋_GB2312" w:cs="仿宋_GB2312"/>
                <w:sz w:val="22"/>
                <w:szCs w:val="22"/>
              </w:rPr>
              <w:t>炉墙</w:t>
            </w:r>
          </w:p>
        </w:tc>
        <w:tc>
          <w:tcPr>
            <w:tcW w:w="785"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m³</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1.38</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风室顶部炉墙部分有脱落、变形，共计6m*2.3m，需将脱落、变形的浇注料拆除并下运至指定位置，然后采用可塑料进行恢复，厚度要求不小于100mm。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风室护板</w:t>
            </w:r>
          </w:p>
        </w:tc>
        <w:tc>
          <w:tcPr>
            <w:tcW w:w="785"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m³</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0.304</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大风室进风口风道护板浇注料已脱落，需拆除破损浇注料并重新浇筑，浇筑尺寸为1.9*1.6m，厚度要求不小于100mm。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混合室顶部</w:t>
            </w:r>
          </w:p>
        </w:tc>
        <w:tc>
          <w:tcPr>
            <w:tcW w:w="785"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混合室顶部漏灰严重，需填缝处理并填补充实，其中</w:t>
            </w:r>
            <w:r>
              <w:rPr>
                <w:rFonts w:hint="eastAsia" w:ascii="仿宋_GB2312" w:hAnsi="仿宋_GB2312" w:eastAsia="仿宋_GB2312" w:cs="仿宋_GB2312"/>
                <w:sz w:val="22"/>
                <w:szCs w:val="22"/>
                <w:lang w:val="en-US" w:eastAsia="zh-CN"/>
              </w:rPr>
              <w:t>北</w:t>
            </w:r>
            <w:r>
              <w:rPr>
                <w:rFonts w:hint="eastAsia" w:ascii="仿宋_GB2312" w:hAnsi="仿宋_GB2312" w:eastAsia="仿宋_GB2312" w:cs="仿宋_GB2312"/>
                <w:sz w:val="22"/>
                <w:szCs w:val="22"/>
              </w:rPr>
              <w:t>部</w:t>
            </w:r>
            <w:r>
              <w:rPr>
                <w:rFonts w:hint="eastAsia" w:ascii="仿宋_GB2312" w:hAnsi="仿宋_GB2312" w:eastAsia="仿宋_GB2312" w:cs="仿宋_GB2312"/>
                <w:sz w:val="22"/>
                <w:szCs w:val="22"/>
                <w:lang w:val="en-US" w:eastAsia="zh-CN"/>
              </w:rPr>
              <w:t>裂缝需填补长度为6.7m，</w:t>
            </w:r>
            <w:r>
              <w:rPr>
                <w:rFonts w:hint="eastAsia" w:ascii="仿宋_GB2312" w:hAnsi="仿宋_GB2312" w:eastAsia="仿宋_GB2312" w:cs="仿宋_GB2312"/>
                <w:sz w:val="22"/>
                <w:szCs w:val="22"/>
              </w:rPr>
              <w:t>西墙</w:t>
            </w:r>
            <w:r>
              <w:rPr>
                <w:rFonts w:hint="eastAsia" w:ascii="仿宋_GB2312" w:hAnsi="仿宋_GB2312" w:eastAsia="仿宋_GB2312" w:cs="仿宋_GB2312"/>
                <w:sz w:val="22"/>
                <w:szCs w:val="22"/>
                <w:lang w:val="en-US" w:eastAsia="zh-CN"/>
              </w:rPr>
              <w:t>顶部裂缝需填补长度为4.3m。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混合室西侧墙</w:t>
            </w:r>
          </w:p>
        </w:tc>
        <w:tc>
          <w:tcPr>
            <w:tcW w:w="785"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m²</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2.25</w:t>
            </w:r>
          </w:p>
        </w:tc>
        <w:tc>
          <w:tcPr>
            <w:tcW w:w="4109" w:type="dxa"/>
          </w:tcPr>
          <w:p>
            <w:pPr>
              <w:numPr>
                <w:ilvl w:val="-1"/>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混合室西侧墙墙体出现“涨肚”现象，需整体拆除“涨肚”墙体并增加1道横梁以加固墙体，最后重新砌筑修复，需修复尺寸为1.5m*1.5m。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混合室东侧墙</w:t>
            </w:r>
          </w:p>
        </w:tc>
        <w:tc>
          <w:tcPr>
            <w:tcW w:w="785"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m²</w:t>
            </w:r>
          </w:p>
        </w:tc>
        <w:tc>
          <w:tcPr>
            <w:tcW w:w="77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18</w:t>
            </w:r>
          </w:p>
        </w:tc>
        <w:tc>
          <w:tcPr>
            <w:tcW w:w="4109" w:type="dxa"/>
          </w:tcPr>
          <w:p>
            <w:pPr>
              <w:numPr>
                <w:ilvl w:val="-1"/>
                <w:numId w:val="0"/>
              </w:numPr>
              <w:spacing w:line="360" w:lineRule="auto"/>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东侧墙需整体拆除后重新砌筑修复，共计：6*3m，总厚要求360mm，共计3层（2层保温砖及1层耐火砖）。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八卦顶</w:t>
            </w:r>
          </w:p>
        </w:tc>
        <w:tc>
          <w:tcPr>
            <w:tcW w:w="785"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m³</w:t>
            </w:r>
          </w:p>
        </w:tc>
        <w:tc>
          <w:tcPr>
            <w:tcW w:w="77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3.46</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八卦顶有整体下沉现象，需整体拆除后重新恢复，共计6.7*4.3m，厚度要求120mm。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高温过热器西墙</w:t>
            </w:r>
          </w:p>
        </w:tc>
        <w:tc>
          <w:tcPr>
            <w:tcW w:w="785" w:type="dxa"/>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m²</w:t>
            </w:r>
          </w:p>
        </w:tc>
        <w:tc>
          <w:tcPr>
            <w:tcW w:w="773" w:type="dxa"/>
            <w:vAlign w:val="top"/>
          </w:tcPr>
          <w:p>
            <w:pPr>
              <w:numPr>
                <w:ilvl w:val="0"/>
                <w:numId w:val="0"/>
              </w:numPr>
              <w:spacing w:line="360" w:lineRule="auto"/>
              <w:ind w:left="0" w:leftChars="0" w:firstLine="0" w:firstLineChars="0"/>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1.26</w:t>
            </w:r>
          </w:p>
        </w:tc>
        <w:tc>
          <w:tcPr>
            <w:tcW w:w="4109" w:type="dxa"/>
          </w:tcPr>
          <w:p>
            <w:pPr>
              <w:numPr>
                <w:ilvl w:val="0"/>
                <w:numId w:val="0"/>
              </w:numPr>
              <w:spacing w:line="360" w:lineRule="auto"/>
              <w:jc w:val="left"/>
              <w:rPr>
                <w:rFonts w:hint="default"/>
                <w:lang w:val="en-US" w:eastAsia="zh-CN"/>
              </w:rPr>
            </w:pPr>
            <w:r>
              <w:rPr>
                <w:rFonts w:hint="eastAsia" w:ascii="仿宋_GB2312" w:hAnsi="仿宋_GB2312" w:eastAsia="仿宋_GB2312" w:cs="仿宋_GB2312"/>
                <w:sz w:val="22"/>
                <w:szCs w:val="22"/>
                <w:vertAlign w:val="baseline"/>
                <w:lang w:val="en-US" w:eastAsia="zh-CN"/>
              </w:rPr>
              <w:t>高温过热器西墙人孔门处有裂缝，墙体需拆除后重新砌筑，共计1.4*0.9m。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返料器椎体</w:t>
            </w:r>
          </w:p>
        </w:tc>
        <w:tc>
          <w:tcPr>
            <w:tcW w:w="785"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返料器椎体裂缝、漏灰，需检查并修补裂缝，长度共计3m左右。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2188"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返料器</w:t>
            </w:r>
          </w:p>
        </w:tc>
        <w:tc>
          <w:tcPr>
            <w:tcW w:w="785"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m³</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东西2侧返料器上部漏灰严重，需在内部检查漏灰点后拆除并重新修复，共计需修复面积约10m²（2台返料器），厚度要求不小于100mm。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大风室及八卦顶烘炉</w:t>
            </w:r>
          </w:p>
        </w:tc>
        <w:tc>
          <w:tcPr>
            <w:tcW w:w="785"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项</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大风室及八卦顶施工完毕后需对以上2项施工部位进行烘炉。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11</w:t>
            </w:r>
          </w:p>
        </w:tc>
        <w:tc>
          <w:tcPr>
            <w:tcW w:w="2188"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炉门更换</w:t>
            </w:r>
          </w:p>
        </w:tc>
        <w:tc>
          <w:tcPr>
            <w:tcW w:w="785" w:type="dxa"/>
          </w:tcPr>
          <w:p>
            <w:pPr>
              <w:numPr>
                <w:ilvl w:val="0"/>
                <w:numId w:val="0"/>
              </w:numPr>
              <w:spacing w:line="360" w:lineRule="auto"/>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个</w:t>
            </w:r>
          </w:p>
        </w:tc>
        <w:tc>
          <w:tcPr>
            <w:tcW w:w="773" w:type="dxa"/>
          </w:tcPr>
          <w:p>
            <w:pPr>
              <w:numPr>
                <w:ilvl w:val="0"/>
                <w:numId w:val="0"/>
              </w:numPr>
              <w:spacing w:line="360" w:lineRule="auto"/>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4109" w:type="dxa"/>
          </w:tcPr>
          <w:p>
            <w:pPr>
              <w:numPr>
                <w:ilvl w:val="0"/>
                <w:numId w:val="0"/>
              </w:numPr>
              <w:spacing w:line="360" w:lineRule="auto"/>
              <w:jc w:val="left"/>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需拆卸并更换5个炉门，包括修补炉门四周在拆卸过程中破坏、破损的浇注料，炉门材料由采购人提供。</w:t>
            </w:r>
          </w:p>
        </w:tc>
      </w:tr>
    </w:tbl>
    <w:p>
      <w:pPr>
        <w:pStyle w:val="14"/>
        <w:numPr>
          <w:ilvl w:val="-1"/>
          <w:numId w:val="0"/>
        </w:numPr>
        <w:bidi w:val="0"/>
        <w:spacing w:line="240" w:lineRule="auto"/>
        <w:ind w:firstLine="640" w:firstLineChars="20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3.3</w:t>
      </w:r>
      <w:r>
        <w:rPr>
          <w:rFonts w:hint="eastAsia" w:ascii="仿宋_GB2312" w:hAnsi="宋体" w:eastAsia="仿宋_GB2312" w:cs="Times New Roman"/>
          <w:b w:val="0"/>
          <w:i w:val="0"/>
          <w:caps w:val="0"/>
          <w:spacing w:val="0"/>
          <w:w w:val="100"/>
          <w:sz w:val="32"/>
          <w:szCs w:val="32"/>
          <w:lang w:val="en-US" w:eastAsia="zh-CN"/>
        </w:rPr>
        <w:t xml:space="preserve"> </w:t>
      </w:r>
      <w:r>
        <w:rPr>
          <w:rFonts w:hint="eastAsia" w:ascii="仿宋_GB2312" w:hAnsi="宋体" w:eastAsia="仿宋_GB2312" w:cs="Times New Roman"/>
          <w:b w:val="0"/>
          <w:bCs w:val="0"/>
          <w:i w:val="0"/>
          <w:caps w:val="0"/>
          <w:spacing w:val="0"/>
          <w:w w:val="100"/>
          <w:kern w:val="2"/>
          <w:sz w:val="32"/>
          <w:szCs w:val="32"/>
          <w:lang w:val="en-US" w:eastAsia="zh-CN" w:bidi="ar-SA"/>
        </w:rPr>
        <w:t>施工内容包含但不限于以上项目清单内所有维修内容及要求，直至1#锅炉达到应具备的正常、连续、稳定的运行使用功能，如有项目清单未涉及的但应属于本次1#锅炉维修的项目，由供应商负责维修及施工，施工费用包含在报价中，为交钥匙工程；</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3.4 采购人仅提供现有旋风分离器及炉膛内部扎架子，施工所需的所有材料及其它部位架体扎设均由供应商负责；</w:t>
      </w:r>
    </w:p>
    <w:bookmarkEnd w:id="0"/>
    <w:p>
      <w:pPr>
        <w:numPr>
          <w:ilvl w:val="0"/>
          <w:numId w:val="0"/>
        </w:numPr>
        <w:ind w:firstLine="640" w:firstLineChars="200"/>
        <w:textAlignment w:val="baseline"/>
        <w:rPr>
          <w:rFonts w:hint="default"/>
          <w:lang w:val="en-US" w:eastAsia="zh-CN"/>
        </w:rPr>
      </w:pPr>
      <w:r>
        <w:rPr>
          <w:rFonts w:hint="eastAsia" w:ascii="仿宋_GB2312" w:hAnsi="宋体" w:eastAsia="仿宋_GB2312" w:cs="Times New Roman"/>
          <w:sz w:val="32"/>
          <w:szCs w:val="32"/>
          <w:u w:val="none"/>
          <w:lang w:val="en-US" w:eastAsia="zh-CN"/>
        </w:rPr>
        <w:t>3.5 维修完毕后供应商需协助采购人对1#锅炉进行试压调试，直至1#锅炉达到应具备的正常使用功能；</w:t>
      </w:r>
    </w:p>
    <w:p>
      <w:pPr>
        <w:numPr>
          <w:ilvl w:val="0"/>
          <w:numId w:val="0"/>
        </w:num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b w:val="0"/>
          <w:i w:val="0"/>
          <w:caps w:val="0"/>
          <w:spacing w:val="0"/>
          <w:w w:val="100"/>
          <w:sz w:val="32"/>
          <w:szCs w:val="32"/>
          <w:u w:val="none"/>
          <w:lang w:val="en-US" w:eastAsia="zh-CN"/>
        </w:rPr>
      </w:pPr>
      <w:r>
        <w:rPr>
          <w:rFonts w:hint="eastAsia" w:ascii="仿宋_GB2312" w:hAnsi="宋体" w:eastAsia="仿宋_GB2312" w:cs="Times New Roman"/>
          <w:sz w:val="32"/>
          <w:szCs w:val="32"/>
          <w:u w:val="none"/>
          <w:lang w:val="en-US" w:eastAsia="zh-CN"/>
        </w:rPr>
        <w:t>4、</w:t>
      </w:r>
      <w:r>
        <w:rPr>
          <w:rFonts w:hint="eastAsia" w:ascii="仿宋_GB2312" w:hAnsi="宋体" w:eastAsia="仿宋_GB2312" w:cs="Times New Roman"/>
          <w:b w:val="0"/>
          <w:i w:val="0"/>
          <w:caps w:val="0"/>
          <w:spacing w:val="0"/>
          <w:w w:val="100"/>
          <w:sz w:val="32"/>
          <w:szCs w:val="32"/>
          <w:u w:val="none"/>
          <w:lang w:val="en-US" w:eastAsia="zh-CN"/>
        </w:rPr>
        <w:t>施工费用包含除</w:t>
      </w:r>
      <w:r>
        <w:rPr>
          <w:rFonts w:hint="eastAsia" w:ascii="仿宋_GB2312" w:hAnsi="宋体" w:eastAsia="仿宋_GB2312" w:cs="Times New Roman"/>
          <w:sz w:val="32"/>
          <w:szCs w:val="32"/>
          <w:lang w:val="en-US" w:eastAsia="zh-CN"/>
        </w:rPr>
        <w:t>旋风分离器及炉膛内部扎架子以外的其它施工部位的扎架子等辅助施工设备、除炉门以外</w:t>
      </w:r>
      <w:r>
        <w:rPr>
          <w:rFonts w:hint="eastAsia" w:ascii="仿宋_GB2312" w:hAnsi="宋体" w:eastAsia="仿宋_GB2312" w:cs="Times New Roman"/>
          <w:sz w:val="32"/>
          <w:szCs w:val="32"/>
          <w:u w:val="none"/>
          <w:lang w:val="en-US" w:eastAsia="zh-CN"/>
        </w:rPr>
        <w:t>所有材料的</w:t>
      </w:r>
      <w:r>
        <w:rPr>
          <w:rFonts w:hint="eastAsia" w:ascii="仿宋_GB2312" w:hAnsi="宋体" w:eastAsia="仿宋_GB2312" w:cs="Times New Roman"/>
          <w:b w:val="0"/>
          <w:i w:val="0"/>
          <w:caps w:val="0"/>
          <w:spacing w:val="0"/>
          <w:w w:val="100"/>
          <w:sz w:val="32"/>
          <w:szCs w:val="32"/>
          <w:u w:val="none"/>
          <w:lang w:val="en-US" w:eastAsia="zh-CN"/>
        </w:rPr>
        <w:t>采购、制造、运输、机械、人工、焊接、安装、调试、安全施工、保养、保险、税费、第三方审计及验收等一切费用；</w:t>
      </w:r>
    </w:p>
    <w:p>
      <w:pPr>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经验收合格并出具第三方审计或验收报告后，付至审计金额的90%,同时开具全额增值税专用发票。余款10%作为质保金,期满后无质量问题30个工作日内一次无息付清，付款方式为现汇或电子承兑支付；</w:t>
      </w:r>
    </w:p>
    <w:p>
      <w:pPr>
        <w:numPr>
          <w:ilvl w:val="0"/>
          <w:numId w:val="0"/>
        </w:numPr>
        <w:bidi w:val="0"/>
        <w:spacing w:line="24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6、施工技术要求：</w:t>
      </w:r>
    </w:p>
    <w:p>
      <w:pPr>
        <w:pStyle w:val="14"/>
        <w:ind w:firstLine="640" w:firstLineChars="20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6.1 建议供应商踏勘现场并详细检查1#锅炉后提供自己的维修施工方案，施工方案中应包含详细的施工所需的材料清单，</w:t>
      </w:r>
      <w:r>
        <w:rPr>
          <w:rFonts w:hint="eastAsia" w:ascii="仿宋_GB2312" w:hAnsi="宋体" w:eastAsia="仿宋_GB2312" w:cs="Times New Roman"/>
          <w:kern w:val="2"/>
          <w:sz w:val="32"/>
          <w:szCs w:val="32"/>
          <w:lang w:val="en-US" w:eastAsia="zh-CN" w:bidi="ar-SA"/>
        </w:rPr>
        <w:t>分别以材料及施工费用进行报价，并填报施工材料单价清单</w:t>
      </w:r>
      <w:r>
        <w:rPr>
          <w:rFonts w:hint="eastAsia" w:ascii="仿宋_GB2312" w:hAnsi="宋体" w:eastAsia="仿宋_GB2312" w:cs="Times New Roman"/>
          <w:sz w:val="32"/>
          <w:szCs w:val="32"/>
          <w:lang w:val="en-US" w:eastAsia="zh-CN"/>
        </w:rPr>
        <w:t>；</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供应商需提供高空作业等作业人员的资质证书，符合安全标准；</w:t>
      </w:r>
    </w:p>
    <w:p>
      <w:pPr>
        <w:pStyle w:val="14"/>
        <w:snapToGrid/>
        <w:spacing w:before="0" w:beforeAutospacing="0" w:after="0" w:afterAutospacing="0" w:line="240" w:lineRule="auto"/>
        <w:ind w:left="0" w:leftChars="0"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签订合同后供应商需提供不低于150万/人的意外保险证明；</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7、其它要求：</w:t>
      </w:r>
    </w:p>
    <w:p>
      <w:pPr>
        <w:pStyle w:val="14"/>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7.1 施工过程中，要服从甲方管理，按甲方现场提出的质量要求进行整改；</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7.2 质保期：自验收合格之日起1年；</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xml:space="preserve">7.3 </w:t>
      </w:r>
      <w:r>
        <w:rPr>
          <w:rFonts w:hint="eastAsia" w:ascii="仿宋_GB2312" w:hAnsi="宋体" w:eastAsia="仿宋_GB2312" w:cs="Times New Roman"/>
          <w:sz w:val="32"/>
          <w:szCs w:val="32"/>
          <w:lang w:val="en-US" w:eastAsia="zh-CN"/>
        </w:rPr>
        <w:t>施工前供应商需向采购人交付3万元保证金，保证金于施工完毕验收合格后随施工费用一并返还。</w:t>
      </w:r>
    </w:p>
    <w:p>
      <w:pPr>
        <w:pStyle w:val="14"/>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8、工期：</w:t>
      </w:r>
    </w:p>
    <w:p>
      <w:pPr>
        <w:pStyle w:val="14"/>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材料到场具备施工条件后15日历天内施工完毕。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spacing w:line="560" w:lineRule="exact"/>
        <w:ind w:firstLine="720" w:firstLineChars="225"/>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en-US" w:eastAsia="zh-CN"/>
        </w:rPr>
        <w:t>须具备有效的营业执照、安全生产许可证、</w:t>
      </w:r>
      <w:r>
        <w:rPr>
          <w:rFonts w:hint="eastAsia" w:ascii="仿宋_GB2312" w:hAnsi="宋体" w:eastAsia="仿宋_GB2312" w:cs="Times New Roman"/>
          <w:sz w:val="32"/>
          <w:szCs w:val="32"/>
          <w:lang w:eastAsia="zh-CN"/>
        </w:rPr>
        <w:t>特种设备修理或改造等相关资质；</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查看，允许有意投标单位在规定时间内通过报价专用邮箱或线下递交投标文件的方式参与竞标。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023年7月17日15时00分</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3"/>
          <w:rFonts w:hint="eastAsia" w:ascii="仿宋_GB2312" w:hAnsi="宋体" w:eastAsia="仿宋_GB2312" w:cs="Times New Roman"/>
          <w:color w:val="auto"/>
          <w:sz w:val="32"/>
          <w:szCs w:val="32"/>
          <w:lang w:val="en-US" w:eastAsia="zh-CN"/>
        </w:rPr>
        <w:t>报专用邮箱</w:t>
      </w:r>
      <w:r>
        <w:rPr>
          <w:rStyle w:val="13"/>
          <w:rFonts w:hint="eastAsia" w:ascii="仿宋" w:hAnsi="仿宋" w:eastAsia="仿宋"/>
          <w:color w:val="auto"/>
          <w:sz w:val="30"/>
          <w:szCs w:val="30"/>
          <w:lang w:eastAsia="zh-CN"/>
        </w:rPr>
        <w:t>dyzy009@163.com</w:t>
      </w:r>
      <w:r>
        <w:rPr>
          <w:rStyle w:val="13"/>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2023年7月17日下午15:30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郑国丰</w:t>
      </w:r>
      <w:r>
        <w:rPr>
          <w:rFonts w:hint="eastAsia" w:ascii="仿宋_GB2312" w:eastAsia="仿宋_GB2312"/>
          <w:sz w:val="30"/>
          <w:szCs w:val="30"/>
          <w:lang w:val="en-US" w:eastAsia="zh-CN"/>
        </w:rPr>
        <w:t xml:space="preserve">  </w:t>
      </w:r>
      <w:r>
        <w:rPr>
          <w:rFonts w:hint="eastAsia" w:ascii="仿宋_GB2312" w:eastAsia="仿宋_GB2312" w:hAnsiTheme="minorHAnsi"/>
          <w:sz w:val="30"/>
          <w:szCs w:val="30"/>
          <w:lang w:val="en-US" w:eastAsia="zh-CN"/>
        </w:rPr>
        <w:t>13127274866</w:t>
      </w:r>
      <w:r>
        <w:rPr>
          <w:rFonts w:hint="eastAsia" w:ascii="仿宋_GB2312" w:eastAsia="仿宋_GB2312"/>
          <w:sz w:val="30"/>
          <w:szCs w:val="30"/>
          <w:lang w:val="en-US" w:eastAsia="zh-CN"/>
        </w:rPr>
        <w:t xml:space="preserve"> </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安凯贞  13583857706     </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高德山  13563823376</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张毅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w:t>
      </w:r>
      <w:r>
        <w:rPr>
          <w:rFonts w:hint="eastAsia" w:ascii="仿宋_GB2312" w:hAnsi="宋体" w:eastAsia="仿宋_GB2312" w:cs="Times New Roman"/>
          <w:sz w:val="32"/>
          <w:szCs w:val="32"/>
          <w:lang w:eastAsia="zh-CN"/>
        </w:rPr>
        <w:t>工作室</w:t>
      </w: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张宗文</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1"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2" w:name="_Toc27562"/>
      <w:bookmarkStart w:id="3" w:name="_Toc3112"/>
      <w:r>
        <w:rPr>
          <w:rFonts w:hint="eastAsia" w:ascii="仿宋_GB2312" w:hAnsi="黑体" w:eastAsia="仿宋_GB2312" w:cs="Times New Roman"/>
          <w:kern w:val="44"/>
          <w:sz w:val="32"/>
          <w:szCs w:val="44"/>
          <w:u w:val="none"/>
          <w:lang w:val="zh-CN" w:eastAsia="zh-CN"/>
        </w:rPr>
        <w:t>1.2.1资格证明文件</w:t>
      </w:r>
      <w:bookmarkEnd w:id="2"/>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（1）供应商需自行组织详细的施工方案，详述</w:t>
      </w:r>
      <w:r>
        <w:rPr>
          <w:rFonts w:hint="eastAsia" w:ascii="仿宋_GB2312" w:hAnsi="黑体" w:eastAsia="仿宋_GB2312" w:cs="Times New Roman"/>
          <w:kern w:val="44"/>
          <w:sz w:val="32"/>
          <w:szCs w:val="44"/>
          <w:u w:val="none"/>
          <w:lang w:val="en-US" w:eastAsia="zh-CN"/>
        </w:rPr>
        <w:t>1#锅炉维修施工方式方法</w:t>
      </w:r>
      <w:r>
        <w:rPr>
          <w:rFonts w:hint="eastAsia" w:ascii="仿宋_GB2312" w:hAnsi="黑体" w:eastAsia="仿宋_GB2312" w:cs="Times New Roman"/>
          <w:kern w:val="44"/>
          <w:sz w:val="32"/>
          <w:szCs w:val="44"/>
          <w:u w:val="none"/>
          <w:lang w:val="zh-CN" w:eastAsia="zh-CN"/>
        </w:rPr>
        <w:t xml:space="preserve">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3"/>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023年7月17日15时00分。</w:t>
      </w:r>
    </w:p>
    <w:p>
      <w:pPr>
        <w:pStyle w:val="14"/>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供应商代表必须在投标截止时间前将投标文件上传</w:t>
      </w:r>
      <w:r>
        <w:rPr>
          <w:rFonts w:hint="eastAsia" w:ascii="仿宋_GB2312" w:hAnsi="黑体" w:eastAsia="仿宋_GB2312" w:cs="Times New Roman"/>
          <w:color w:val="FF0000"/>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4" w:name="_Toc152045587"/>
      <w:bookmarkStart w:id="5" w:name="_Toc152042364"/>
      <w:bookmarkStart w:id="6" w:name="_Toc179632605"/>
      <w:bookmarkStart w:id="7" w:name="_Toc144974554"/>
      <w:r>
        <w:rPr>
          <w:rFonts w:hint="eastAsia" w:ascii="方正小标宋简体" w:hAnsi="黑体" w:eastAsia="方正小标宋简体" w:cs="Times New Roman"/>
          <w:kern w:val="44"/>
          <w:sz w:val="44"/>
          <w:szCs w:val="44"/>
        </w:rPr>
        <w:t>第三章 评标办法</w:t>
      </w:r>
      <w:bookmarkEnd w:id="4"/>
      <w:bookmarkEnd w:id="5"/>
      <w:bookmarkEnd w:id="6"/>
      <w:bookmarkEnd w:id="7"/>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r>
        <w:rPr>
          <w:rFonts w:hint="eastAsia" w:ascii="仿宋_GB2312" w:hAnsi="Times New Roman" w:eastAsia="仿宋_GB2312" w:cs="Times New Roman"/>
          <w:sz w:val="32"/>
          <w:szCs w:val="32"/>
          <w:lang w:eastAsia="zh-CN"/>
        </w:rPr>
        <w:t>，随后对中标人进行约谈</w:t>
      </w:r>
      <w:r>
        <w:rPr>
          <w:rFonts w:hint="eastAsia" w:ascii="仿宋_GB2312" w:hAnsi="Times New Roman" w:eastAsia="仿宋_GB2312" w:cs="Times New Roman"/>
          <w:sz w:val="32"/>
          <w:szCs w:val="32"/>
        </w:rPr>
        <w:t>。</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9"/>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9"/>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9"/>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9"/>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w:t>
            </w:r>
            <w:r>
              <w:rPr>
                <w:rFonts w:hint="eastAsia" w:ascii="仿宋_GB2312" w:hAnsi="宋体" w:eastAsia="仿宋_GB2312" w:cstheme="minorBidi"/>
                <w:kern w:val="2"/>
                <w:sz w:val="24"/>
                <w:szCs w:val="24"/>
                <w:u w:val="none"/>
                <w:lang w:val="zh-CN" w:eastAsia="zh-CN"/>
              </w:rPr>
              <w:t>详述</w:t>
            </w:r>
            <w:r>
              <w:rPr>
                <w:rFonts w:hint="eastAsia" w:ascii="仿宋_GB2312" w:hAnsi="宋体" w:eastAsia="仿宋_GB2312" w:cstheme="minorBidi"/>
                <w:kern w:val="2"/>
                <w:sz w:val="24"/>
                <w:szCs w:val="24"/>
                <w:u w:val="none"/>
                <w:lang w:val="en-US" w:eastAsia="zh-CN"/>
              </w:rPr>
              <w:t>1#锅炉维修施工方式方法的</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8" w:name="_bookmark4"/>
      <w:bookmarkEnd w:id="8"/>
      <w:bookmarkStart w:id="9" w:name="第五部分___授予合同"/>
      <w:bookmarkEnd w:id="9"/>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firstLine="0" w:firstLineChars="0"/>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pacing w:val="-17"/>
          <w:sz w:val="24"/>
          <w:szCs w:val="24"/>
          <w:lang w:val="en-US"/>
        </w:rPr>
      </w:pPr>
      <w:r>
        <w:rPr>
          <w:rFonts w:hint="eastAsia" w:ascii="仿宋_GB2312" w:hAnsi="仿宋_GB2312" w:eastAsia="仿宋_GB2312" w:cs="仿宋_GB2312"/>
          <w:sz w:val="24"/>
          <w:szCs w:val="24"/>
          <w:lang w:eastAsia="zh-CN"/>
        </w:rPr>
        <w:t>附表</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：报价单</w:t>
      </w:r>
    </w:p>
    <w:tbl>
      <w:tblPr>
        <w:tblStyle w:val="9"/>
        <w:tblpPr w:leftFromText="180" w:rightFromText="180" w:vertAnchor="text" w:horzAnchor="page" w:tblpX="1733" w:tblpY="19"/>
        <w:tblOverlap w:val="never"/>
        <w:tblW w:w="7940" w:type="dxa"/>
        <w:tblInd w:w="0" w:type="dxa"/>
        <w:shd w:val="clear" w:color="auto" w:fill="auto"/>
        <w:tblLayout w:type="fixed"/>
        <w:tblCellMar>
          <w:top w:w="0" w:type="dxa"/>
          <w:left w:w="108" w:type="dxa"/>
          <w:bottom w:w="0" w:type="dxa"/>
          <w:right w:w="108" w:type="dxa"/>
        </w:tblCellMar>
      </w:tblPr>
      <w:tblGrid>
        <w:gridCol w:w="450"/>
        <w:gridCol w:w="1406"/>
        <w:gridCol w:w="417"/>
        <w:gridCol w:w="1096"/>
        <w:gridCol w:w="450"/>
        <w:gridCol w:w="427"/>
        <w:gridCol w:w="842"/>
        <w:gridCol w:w="842"/>
        <w:gridCol w:w="785"/>
        <w:gridCol w:w="1225"/>
      </w:tblGrid>
      <w:tr>
        <w:tblPrEx>
          <w:shd w:val="clear" w:color="auto" w:fill="auto"/>
          <w:tblCellMar>
            <w:top w:w="0" w:type="dxa"/>
            <w:left w:w="108" w:type="dxa"/>
            <w:bottom w:w="0" w:type="dxa"/>
            <w:right w:w="108" w:type="dxa"/>
          </w:tblCellMar>
        </w:tblPrEx>
        <w:trPr>
          <w:trHeight w:val="474" w:hRule="atLeast"/>
        </w:trPr>
        <w:tc>
          <w:tcPr>
            <w:tcW w:w="7940" w:type="dxa"/>
            <w:gridSpan w:val="10"/>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供热中心1#锅炉维修施工项目（7月份）</w:t>
            </w: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10"/>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10"/>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报价单位：</w:t>
            </w:r>
          </w:p>
        </w:tc>
        <w:tc>
          <w:tcPr>
            <w:tcW w:w="6084" w:type="dxa"/>
            <w:gridSpan w:val="8"/>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24"/>
                <w:szCs w:val="24"/>
                <w:lang w:val="zh-CN" w:eastAsia="zh-CN"/>
              </w:rPr>
            </w:pPr>
          </w:p>
        </w:tc>
        <w:tc>
          <w:tcPr>
            <w:tcW w:w="6084" w:type="dxa"/>
            <w:gridSpan w:val="8"/>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项目名称：</w:t>
            </w:r>
          </w:p>
        </w:tc>
        <w:tc>
          <w:tcPr>
            <w:tcW w:w="608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sz w:val="18"/>
                <w:szCs w:val="20"/>
                <w:lang w:val="en-US" w:eastAsia="zh-CN"/>
              </w:rPr>
            </w:pPr>
            <w:r>
              <w:rPr>
                <w:rFonts w:hint="eastAsia" w:ascii="仿宋_GB2312" w:hAnsi="仿宋_GB2312" w:eastAsia="仿宋_GB2312" w:cs="仿宋_GB2312"/>
                <w:sz w:val="24"/>
                <w:szCs w:val="24"/>
                <w:lang w:val="en-US" w:eastAsia="zh-CN"/>
              </w:rPr>
              <w:t>供热中心1#锅炉维修施工项目（7月份）</w:t>
            </w:r>
          </w:p>
        </w:tc>
      </w:tr>
      <w:tr>
        <w:tblPrEx>
          <w:shd w:val="clear" w:color="auto" w:fill="auto"/>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08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794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312" w:hRule="atLeast"/>
        </w:trPr>
        <w:tc>
          <w:tcPr>
            <w:tcW w:w="4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823" w:type="dxa"/>
            <w:gridSpan w:val="2"/>
            <w:vMerge w:val="restart"/>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096"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单位</w:t>
            </w:r>
            <w:r>
              <w:rPr>
                <w:rFonts w:hint="eastAsia" w:ascii="仿宋_GB2312" w:hAnsi="仿宋_GB2312" w:eastAsia="仿宋_GB2312" w:cs="仿宋_GB2312"/>
                <w:i w:val="0"/>
                <w:iCs w:val="0"/>
                <w:color w:val="000000"/>
                <w:kern w:val="0"/>
                <w:sz w:val="24"/>
                <w:szCs w:val="24"/>
                <w:u w:val="none"/>
                <w:lang w:val="en-US" w:eastAsia="zh-CN" w:bidi="ar"/>
              </w:rPr>
              <w:t>）</w:t>
            </w:r>
          </w:p>
        </w:tc>
        <w:tc>
          <w:tcPr>
            <w:tcW w:w="17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施工费用</w:t>
            </w:r>
          </w:p>
        </w:tc>
        <w:tc>
          <w:tcPr>
            <w:tcW w:w="1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材料费用</w:t>
            </w:r>
          </w:p>
        </w:tc>
        <w:tc>
          <w:tcPr>
            <w:tcW w:w="122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费用合计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r>
      <w:tr>
        <w:tblPrEx>
          <w:shd w:val="clear" w:color="auto" w:fill="auto"/>
          <w:tblCellMar>
            <w:top w:w="0" w:type="dxa"/>
            <w:left w:w="108" w:type="dxa"/>
            <w:bottom w:w="0" w:type="dxa"/>
            <w:right w:w="108" w:type="dxa"/>
          </w:tblCellMar>
        </w:tblPrEx>
        <w:trPr>
          <w:trHeight w:val="312" w:hRule="atLeast"/>
        </w:trPr>
        <w:tc>
          <w:tcPr>
            <w:tcW w:w="4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p>
        </w:tc>
        <w:tc>
          <w:tcPr>
            <w:tcW w:w="1823" w:type="dxa"/>
            <w:gridSpan w:val="2"/>
            <w:vMerge w:val="continue"/>
            <w:tcBorders>
              <w:left w:val="single" w:color="000000" w:sz="4" w:space="0"/>
              <w:right w:val="nil"/>
            </w:tcBorders>
            <w:shd w:val="clear" w:color="auto" w:fill="auto"/>
            <w:noWrap/>
            <w:vAlign w:val="center"/>
          </w:tcPr>
          <w:p>
            <w:pPr>
              <w:keepNext w:val="0"/>
              <w:keepLines w:val="0"/>
              <w:widowControl/>
              <w:suppressLineNumbers w:val="0"/>
              <w:jc w:val="center"/>
              <w:textAlignment w:val="center"/>
            </w:pPr>
          </w:p>
        </w:tc>
        <w:tc>
          <w:tcPr>
            <w:tcW w:w="1096"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pP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p>
        </w:tc>
        <w:tc>
          <w:tcPr>
            <w:tcW w:w="1225"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1823" w:type="dxa"/>
            <w:gridSpan w:val="2"/>
            <w:tcBorders>
              <w:top w:val="single" w:color="000000" w:sz="4" w:space="0"/>
              <w:left w:val="single" w:color="000000" w:sz="4" w:space="0"/>
              <w:bottom w:val="nil"/>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rPr>
              <w:t>风室</w:t>
            </w:r>
            <w:r>
              <w:rPr>
                <w:rFonts w:hint="eastAsia" w:ascii="仿宋_GB2312" w:hAnsi="仿宋_GB2312" w:eastAsia="仿宋_GB2312" w:cs="仿宋_GB2312"/>
                <w:sz w:val="22"/>
                <w:szCs w:val="22"/>
                <w:lang w:eastAsia="zh-CN"/>
              </w:rPr>
              <w:t>顶部</w:t>
            </w:r>
            <w:r>
              <w:rPr>
                <w:rFonts w:hint="eastAsia" w:ascii="仿宋_GB2312" w:hAnsi="仿宋_GB2312" w:eastAsia="仿宋_GB2312" w:cs="仿宋_GB2312"/>
                <w:sz w:val="22"/>
                <w:szCs w:val="22"/>
              </w:rPr>
              <w:t>炉墙</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1.38m³</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1823" w:type="dxa"/>
            <w:gridSpan w:val="2"/>
            <w:tcBorders>
              <w:top w:val="single" w:color="000000" w:sz="4" w:space="0"/>
              <w:left w:val="single" w:color="000000" w:sz="4" w:space="0"/>
              <w:bottom w:val="nil"/>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风室护板</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0.304m³</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1823" w:type="dxa"/>
            <w:gridSpan w:val="2"/>
            <w:tcBorders>
              <w:top w:val="single" w:color="000000" w:sz="4" w:space="0"/>
              <w:left w:val="single" w:color="000000" w:sz="4" w:space="0"/>
              <w:bottom w:val="nil"/>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混合室顶部</w:t>
            </w:r>
          </w:p>
        </w:tc>
        <w:tc>
          <w:tcPr>
            <w:tcW w:w="1096" w:type="dxa"/>
            <w:tcBorders>
              <w:top w:val="single" w:color="000000" w:sz="4" w:space="0"/>
              <w:left w:val="single" w:color="000000" w:sz="4" w:space="0"/>
              <w:bottom w:val="single" w:color="000000"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default"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11m</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1823" w:type="dxa"/>
            <w:gridSpan w:val="2"/>
            <w:tcBorders>
              <w:top w:val="single" w:color="000000"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混合室西侧墙</w:t>
            </w:r>
          </w:p>
        </w:tc>
        <w:tc>
          <w:tcPr>
            <w:tcW w:w="1096" w:type="dxa"/>
            <w:tcBorders>
              <w:top w:val="single" w:color="000000"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2.25m²</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5</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混合室东侧墙</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18m²</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6</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八卦顶</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3.46m³</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7</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高温过热器西墙</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1.26m²</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8</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返料器椎体</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3m</w:t>
            </w:r>
          </w:p>
        </w:tc>
        <w:tc>
          <w:tcPr>
            <w:tcW w:w="877"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 w:hAnsi="仿宋" w:eastAsia="仿宋" w:cs="仿宋"/>
                <w:b w:val="0"/>
                <w:bCs/>
                <w:i w:val="0"/>
                <w:caps w:val="0"/>
                <w:spacing w:val="0"/>
                <w:w w:val="100"/>
                <w:kern w:val="2"/>
                <w:sz w:val="21"/>
                <w:szCs w:val="21"/>
                <w:lang w:val="en-US" w:eastAsia="zh-CN" w:bidi="ar-SA"/>
              </w:rPr>
            </w:pPr>
            <w:r>
              <w:rPr>
                <w:rFonts w:hint="eastAsia" w:ascii="仿宋" w:hAnsi="仿宋" w:eastAsia="仿宋" w:cs="仿宋"/>
                <w:b w:val="0"/>
                <w:bCs/>
                <w:i w:val="0"/>
                <w:caps w:val="0"/>
                <w:spacing w:val="0"/>
                <w:w w:val="100"/>
                <w:sz w:val="21"/>
                <w:szCs w:val="21"/>
                <w:lang w:val="en-US" w:eastAsia="zh-CN"/>
              </w:rPr>
              <w:t>9</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返料器</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1m³</w:t>
            </w:r>
          </w:p>
        </w:tc>
        <w:tc>
          <w:tcPr>
            <w:tcW w:w="877" w:type="dxa"/>
            <w:gridSpan w:val="2"/>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10</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大风室及八卦顶烘炉</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1项</w:t>
            </w:r>
          </w:p>
        </w:tc>
        <w:tc>
          <w:tcPr>
            <w:tcW w:w="877" w:type="dxa"/>
            <w:gridSpan w:val="2"/>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sz w:val="21"/>
                <w:szCs w:val="21"/>
                <w:lang w:val="en-US" w:eastAsia="zh-CN"/>
              </w:rPr>
            </w:pPr>
            <w:r>
              <w:rPr>
                <w:rFonts w:hint="eastAsia" w:ascii="仿宋" w:hAnsi="仿宋" w:eastAsia="仿宋" w:cs="仿宋"/>
                <w:b w:val="0"/>
                <w:bCs/>
                <w:i w:val="0"/>
                <w:caps w:val="0"/>
                <w:spacing w:val="0"/>
                <w:w w:val="100"/>
                <w:sz w:val="21"/>
                <w:szCs w:val="21"/>
                <w:lang w:val="en-US" w:eastAsia="zh-CN"/>
              </w:rPr>
              <w:t>11</w:t>
            </w:r>
          </w:p>
        </w:tc>
        <w:tc>
          <w:tcPr>
            <w:tcW w:w="1823" w:type="dxa"/>
            <w:gridSpan w:val="2"/>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炉门更换</w:t>
            </w:r>
          </w:p>
        </w:tc>
        <w:tc>
          <w:tcPr>
            <w:tcW w:w="1096"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5个</w:t>
            </w:r>
          </w:p>
        </w:tc>
        <w:tc>
          <w:tcPr>
            <w:tcW w:w="877" w:type="dxa"/>
            <w:gridSpan w:val="2"/>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numPr>
                <w:ilvl w:val="0"/>
                <w:numId w:val="0"/>
              </w:numPr>
              <w:spacing w:line="360" w:lineRule="auto"/>
              <w:ind w:left="0" w:leftChars="0" w:firstLine="0" w:firstLineChars="0"/>
              <w:jc w:val="center"/>
              <w:rPr>
                <w:rFonts w:hint="eastAsia" w:ascii="仿宋_GB2312" w:hAnsi="仿宋_GB2312" w:eastAsia="仿宋_GB2312" w:cs="仿宋_GB2312"/>
                <w:sz w:val="22"/>
                <w:szCs w:val="22"/>
                <w:vertAlign w:val="baseline"/>
                <w:lang w:val="en-US" w:eastAsia="zh-CN"/>
              </w:rPr>
            </w:pPr>
          </w:p>
        </w:tc>
        <w:tc>
          <w:tcPr>
            <w:tcW w:w="842"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8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225" w:type="dxa"/>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kern w:val="2"/>
                <w:sz w:val="21"/>
                <w:szCs w:val="21"/>
                <w:lang w:val="en-US" w:eastAsia="zh-CN" w:bidi="ar-SA"/>
              </w:rPr>
            </w:pPr>
            <w:r>
              <w:rPr>
                <w:rFonts w:hint="eastAsia" w:ascii="仿宋" w:hAnsi="仿宋" w:eastAsia="仿宋" w:cs="仿宋"/>
                <w:b w:val="0"/>
                <w:bCs/>
                <w:i w:val="0"/>
                <w:caps w:val="0"/>
                <w:spacing w:val="0"/>
                <w:w w:val="100"/>
                <w:sz w:val="21"/>
                <w:szCs w:val="21"/>
                <w:lang w:val="en-US" w:eastAsia="zh-CN"/>
              </w:rPr>
              <w:t>9</w:t>
            </w:r>
          </w:p>
        </w:tc>
        <w:tc>
          <w:tcPr>
            <w:tcW w:w="3369" w:type="dxa"/>
            <w:gridSpan w:val="4"/>
            <w:tcBorders>
              <w:top w:val="single" w:color="auto" w:sz="4" w:space="0"/>
              <w:left w:val="single" w:color="000000" w:sz="4" w:space="0"/>
              <w:bottom w:val="single" w:color="auto" w:sz="4" w:space="0"/>
              <w:right w:val="nil"/>
            </w:tcBorders>
            <w:shd w:val="clear" w:color="auto" w:fill="auto"/>
            <w:vAlign w:val="top"/>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施工费用总计（万元）</w:t>
            </w:r>
          </w:p>
        </w:tc>
        <w:tc>
          <w:tcPr>
            <w:tcW w:w="4121" w:type="dxa"/>
            <w:gridSpan w:val="5"/>
            <w:tcBorders>
              <w:top w:val="single" w:color="auto" w:sz="4" w:space="0"/>
              <w:left w:val="single" w:color="000000" w:sz="4" w:space="0"/>
              <w:bottom w:val="single" w:color="auto" w:sz="4" w:space="0"/>
              <w:right w:val="single" w:color="auto" w:sz="4" w:space="0"/>
            </w:tcBorders>
            <w:shd w:val="clear" w:color="auto" w:fill="auto"/>
            <w:noWrap/>
            <w:vAlign w:val="top"/>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 w:hAnsi="仿宋" w:eastAsia="仿宋" w:cs="仿宋"/>
                <w:b w:val="0"/>
                <w:bCs/>
                <w:i w:val="0"/>
                <w:caps w:val="0"/>
                <w:spacing w:val="0"/>
                <w:w w:val="100"/>
                <w:kern w:val="2"/>
                <w:sz w:val="21"/>
                <w:szCs w:val="21"/>
                <w:lang w:val="en-US" w:eastAsia="zh-CN" w:bidi="ar-SA"/>
              </w:rPr>
            </w:pPr>
            <w:r>
              <w:rPr>
                <w:rFonts w:hint="eastAsia" w:ascii="仿宋" w:hAnsi="仿宋" w:eastAsia="仿宋" w:cs="仿宋"/>
                <w:b w:val="0"/>
                <w:bCs/>
                <w:i w:val="0"/>
                <w:caps w:val="0"/>
                <w:spacing w:val="0"/>
                <w:w w:val="100"/>
                <w:sz w:val="21"/>
                <w:szCs w:val="21"/>
                <w:lang w:val="en-US" w:eastAsia="zh-CN"/>
              </w:rPr>
              <w:t>10</w:t>
            </w:r>
          </w:p>
        </w:tc>
        <w:tc>
          <w:tcPr>
            <w:tcW w:w="3369" w:type="dxa"/>
            <w:gridSpan w:val="4"/>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center"/>
              <w:textAlignment w:val="auto"/>
              <w:rPr>
                <w:rFonts w:hint="eastAsia" w:ascii="仿宋_GB2312" w:hAnsi="仿宋_GB2312" w:eastAsia="仿宋_GB2312" w:cs="仿宋_GB2312"/>
                <w:i w:val="0"/>
                <w:iCs w:val="0"/>
                <w:kern w:val="2"/>
                <w:sz w:val="22"/>
                <w:szCs w:val="22"/>
                <w:u w:val="none"/>
                <w:lang w:val="en-US" w:eastAsia="zh-CN" w:bidi="ar-SA"/>
              </w:rPr>
            </w:pPr>
            <w:r>
              <w:rPr>
                <w:rFonts w:hint="eastAsia" w:ascii="仿宋_GB2312" w:hAnsi="仿宋_GB2312" w:eastAsia="仿宋_GB2312" w:cs="仿宋_GB2312"/>
                <w:i w:val="0"/>
                <w:iCs w:val="0"/>
                <w:kern w:val="2"/>
                <w:sz w:val="22"/>
                <w:szCs w:val="22"/>
                <w:u w:val="none"/>
                <w:lang w:val="en-US" w:eastAsia="zh-CN" w:bidi="ar-SA"/>
              </w:rPr>
              <w:t>材料费用总计（万元）</w:t>
            </w:r>
          </w:p>
        </w:tc>
        <w:tc>
          <w:tcPr>
            <w:tcW w:w="4121" w:type="dxa"/>
            <w:gridSpan w:val="5"/>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90" w:hRule="atLeast"/>
        </w:trPr>
        <w:tc>
          <w:tcPr>
            <w:tcW w:w="450" w:type="dxa"/>
            <w:tcBorders>
              <w:top w:val="single" w:color="auto" w:sz="4" w:space="0"/>
              <w:left w:val="single" w:color="auto" w:sz="4" w:space="0"/>
              <w:bottom w:val="single" w:color="auto"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 w:hAnsi="仿宋" w:eastAsia="仿宋" w:cs="仿宋"/>
                <w:b w:val="0"/>
                <w:bCs/>
                <w:i w:val="0"/>
                <w:caps w:val="0"/>
                <w:spacing w:val="0"/>
                <w:w w:val="100"/>
                <w:kern w:val="2"/>
                <w:sz w:val="21"/>
                <w:szCs w:val="21"/>
                <w:lang w:val="en-US" w:eastAsia="zh-CN" w:bidi="ar-SA"/>
              </w:rPr>
            </w:pPr>
            <w:r>
              <w:rPr>
                <w:rFonts w:hint="eastAsia" w:ascii="仿宋" w:hAnsi="仿宋" w:eastAsia="仿宋" w:cs="仿宋"/>
                <w:b w:val="0"/>
                <w:bCs/>
                <w:i w:val="0"/>
                <w:caps w:val="0"/>
                <w:spacing w:val="0"/>
                <w:w w:val="100"/>
                <w:sz w:val="21"/>
                <w:szCs w:val="21"/>
                <w:lang w:val="en-US" w:eastAsia="zh-CN"/>
              </w:rPr>
              <w:t>11</w:t>
            </w:r>
          </w:p>
        </w:tc>
        <w:tc>
          <w:tcPr>
            <w:tcW w:w="1823" w:type="dxa"/>
            <w:gridSpan w:val="2"/>
            <w:tcBorders>
              <w:top w:val="single" w:color="auto" w:sz="4" w:space="0"/>
              <w:left w:val="single" w:color="000000" w:sz="4" w:space="0"/>
              <w:bottom w:val="single" w:color="auto" w:sz="4" w:space="0"/>
              <w:right w:val="nil"/>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center"/>
              <w:textAlignment w:val="auto"/>
              <w:rPr>
                <w:rFonts w:hint="eastAsia" w:ascii="仿宋_GB2312" w:hAnsi="仿宋_GB2312" w:eastAsia="仿宋_GB2312" w:cs="仿宋_GB2312"/>
                <w:i w:val="0"/>
                <w:iCs w:val="0"/>
                <w:kern w:val="2"/>
                <w:sz w:val="22"/>
                <w:szCs w:val="22"/>
                <w:u w:val="none"/>
                <w:lang w:val="en-US" w:eastAsia="zh-CN" w:bidi="ar-SA"/>
              </w:rPr>
            </w:pPr>
            <w:r>
              <w:rPr>
                <w:rFonts w:hint="eastAsia" w:ascii="仿宋_GB2312" w:hAnsi="仿宋_GB2312" w:eastAsia="仿宋_GB2312" w:cs="仿宋_GB2312"/>
                <w:i w:val="0"/>
                <w:iCs w:val="0"/>
                <w:kern w:val="2"/>
                <w:sz w:val="22"/>
                <w:szCs w:val="22"/>
                <w:u w:val="none"/>
                <w:lang w:val="en-US" w:eastAsia="zh-CN" w:bidi="ar-SA"/>
              </w:rPr>
              <w:t>合计（万元）</w:t>
            </w:r>
          </w:p>
        </w:tc>
        <w:tc>
          <w:tcPr>
            <w:tcW w:w="5667" w:type="dxa"/>
            <w:gridSpan w:val="7"/>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rPr>
          <w:rFonts w:hint="eastAsia" w:ascii="仿宋_GB2312" w:hAnsi="Times New Roman" w:eastAsia="仿宋_GB2312" w:cs="Times New Roman"/>
          <w:spacing w:val="-17"/>
          <w:sz w:val="32"/>
          <w:szCs w:val="32"/>
        </w:rPr>
      </w:pPr>
    </w:p>
    <w:p>
      <w:pPr>
        <w:pStyle w:val="14"/>
        <w:ind w:left="0" w:leftChars="0" w:firstLine="0" w:firstLineChars="0"/>
        <w:rPr>
          <w:rFonts w:hint="eastAsia" w:ascii="仿宋_GB2312" w:hAnsi="宋体" w:eastAsia="仿宋_GB2312" w:cs="Times New Roman"/>
          <w:kern w:val="2"/>
          <w:sz w:val="28"/>
          <w:szCs w:val="28"/>
          <w:lang w:val="en-US" w:eastAsia="zh-CN" w:bidi="ar-SA"/>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5148" w:firstLineChars="1800"/>
        <w:rPr>
          <w:rFonts w:hint="eastAsia" w:ascii="仿宋_GB2312" w:hAnsi="Times New Roman" w:eastAsia="仿宋_GB2312" w:cs="Times New Roman"/>
          <w:spacing w:val="-17"/>
          <w:sz w:val="32"/>
          <w:szCs w:val="32"/>
          <w:lang w:val="en-US" w:eastAsia="zh-CN"/>
        </w:rPr>
      </w:pPr>
    </w:p>
    <w:p>
      <w:pPr>
        <w:pStyle w:val="14"/>
        <w:ind w:left="0" w:leftChars="0" w:firstLine="5148" w:firstLineChars="1800"/>
        <w:rPr>
          <w:rFonts w:hint="eastAsia" w:ascii="仿宋_GB2312" w:hAnsi="Times New Roman" w:eastAsia="仿宋_GB2312" w:cs="Times New Roman"/>
          <w:spacing w:val="-17"/>
          <w:sz w:val="32"/>
          <w:szCs w:val="32"/>
          <w:lang w:val="en-US" w:eastAsia="zh-CN"/>
        </w:rPr>
      </w:pPr>
    </w:p>
    <w:p>
      <w:pPr>
        <w:pStyle w:val="14"/>
        <w:ind w:left="5426" w:leftChars="2584" w:firstLine="286" w:firstLineChars="10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p>
    <w:p>
      <w:pPr>
        <w:pStyle w:val="14"/>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施工单位（公章）：                            </w:t>
      </w:r>
    </w:p>
    <w:p>
      <w:pPr>
        <w:pStyle w:val="14"/>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2"/>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pPr>
        <w:pStyle w:val="2"/>
        <w:jc w:val="center"/>
        <w:rPr>
          <w:rFonts w:hint="eastAsia" w:ascii="仿宋_GB2312" w:hAnsi="仿宋" w:eastAsia="仿宋_GB2312"/>
          <w:b w:val="0"/>
          <w:bCs w:val="0"/>
          <w:sz w:val="24"/>
          <w:lang w:val="zh-CN"/>
        </w:rPr>
      </w:pPr>
      <w:r>
        <w:rPr>
          <w:rFonts w:hint="eastAsia" w:ascii="仿宋_GB2312" w:hAnsi="仿宋" w:eastAsia="仿宋_GB2312"/>
          <w:b w:val="0"/>
          <w:bCs w:val="0"/>
          <w:sz w:val="36"/>
          <w:szCs w:val="44"/>
          <w:lang w:val="zh-CN"/>
        </w:rPr>
        <w:t>施工材料单价清单</w:t>
      </w:r>
    </w:p>
    <w:tbl>
      <w:tblPr>
        <w:tblStyle w:val="9"/>
        <w:tblpPr w:leftFromText="180" w:rightFromText="180" w:vertAnchor="text" w:horzAnchor="page" w:tblpX="1594" w:tblpY="517"/>
        <w:tblOverlap w:val="never"/>
        <w:tblW w:w="0" w:type="auto"/>
        <w:tblInd w:w="0" w:type="dxa"/>
        <w:tblLayout w:type="fixed"/>
        <w:tblCellMar>
          <w:top w:w="0" w:type="dxa"/>
          <w:left w:w="108" w:type="dxa"/>
          <w:bottom w:w="0" w:type="dxa"/>
          <w:right w:w="108" w:type="dxa"/>
        </w:tblCellMar>
      </w:tblPr>
      <w:tblGrid>
        <w:gridCol w:w="817"/>
        <w:gridCol w:w="1842"/>
        <w:gridCol w:w="1842"/>
        <w:gridCol w:w="1842"/>
        <w:gridCol w:w="184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材料名称</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规格型号</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单价（单位）</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备注</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184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pStyle w:val="2"/>
        <w:rPr>
          <w:rFonts w:hint="eastAsia" w:ascii="仿宋_GB2312" w:hAnsi="仿宋" w:eastAsia="仿宋_GB2312"/>
          <w:b w:val="0"/>
          <w:bCs w:val="0"/>
          <w:sz w:val="24"/>
          <w:lang w:val="zh-CN"/>
        </w:rPr>
      </w:pPr>
    </w:p>
    <w:p>
      <w:pPr>
        <w:pStyle w:val="2"/>
        <w:rPr>
          <w:rFonts w:hint="eastAsia" w:ascii="仿宋_GB2312" w:hAnsi="仿宋" w:eastAsia="仿宋_GB2312"/>
          <w:b w:val="0"/>
          <w:bCs w:val="0"/>
          <w:sz w:val="24"/>
          <w:lang w:val="zh-CN"/>
        </w:rPr>
      </w:pPr>
      <w:r>
        <w:rPr>
          <w:rFonts w:hint="eastAsia" w:ascii="仿宋_GB2312" w:hAnsi="仿宋" w:eastAsia="仿宋_GB2312"/>
          <w:b w:val="0"/>
          <w:bCs w:val="0"/>
          <w:sz w:val="24"/>
          <w:lang w:val="zh-CN"/>
        </w:rPr>
        <w:t>备注：由供应商自行填报施工所需的材料单价。</w:t>
      </w:r>
    </w:p>
    <w:p>
      <w:pPr>
        <w:pStyle w:val="2"/>
        <w:rPr>
          <w:rFonts w:hint="eastAsia" w:ascii="仿宋_GB2312" w:hAnsi="仿宋" w:eastAsia="仿宋_GB2312"/>
          <w:b w:val="0"/>
          <w:bCs w:val="0"/>
          <w:sz w:val="24"/>
          <w:lang w:val="zh-CN"/>
        </w:rPr>
      </w:pPr>
    </w:p>
    <w:p>
      <w:pPr>
        <w:pStyle w:val="2"/>
        <w:rPr>
          <w:rFonts w:hint="eastAsia" w:ascii="仿宋_GB2312" w:hAnsi="仿宋" w:eastAsia="仿宋_GB2312"/>
          <w:b w:val="0"/>
          <w:bCs w:val="0"/>
          <w:sz w:val="24"/>
          <w:lang w:val="zh-CN"/>
        </w:rPr>
      </w:pPr>
    </w:p>
    <w:p>
      <w:pPr>
        <w:rPr>
          <w:rFonts w:hint="eastAsia" w:ascii="仿宋_GB2312" w:hAnsi="仿宋" w:eastAsia="仿宋_GB2312"/>
          <w:b w:val="0"/>
          <w:bCs w:val="0"/>
          <w:sz w:val="24"/>
          <w:lang w:val="zh-CN"/>
        </w:rPr>
      </w:pPr>
    </w:p>
    <w:p>
      <w:pPr>
        <w:pStyle w:val="2"/>
        <w:rPr>
          <w:rFonts w:hint="eastAsia" w:ascii="仿宋_GB2312" w:hAnsi="仿宋" w:eastAsia="仿宋_GB2312"/>
          <w:b w:val="0"/>
          <w:bCs w:val="0"/>
          <w:sz w:val="24"/>
          <w:lang w:val="zh-CN"/>
        </w:rPr>
      </w:pPr>
    </w:p>
    <w:p>
      <w:pPr>
        <w:rPr>
          <w:rFonts w:hint="eastAsia"/>
          <w:lang w:val="zh-CN"/>
        </w:rPr>
      </w:pPr>
    </w:p>
    <w:p>
      <w:pPr>
        <w:pStyle w:val="2"/>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附表三：</w:t>
      </w:r>
    </w:p>
    <w:p>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供热中心1#锅炉维修施工项目（7月份）</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表四</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供热中心1#锅炉维修施工项目（7月份）</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autoSpaceDE w:val="0"/>
        <w:autoSpaceDN w:val="0"/>
        <w:spacing w:line="640" w:lineRule="exact"/>
        <w:rPr>
          <w:rFonts w:hint="eastAsia"/>
          <w:lang w:eastAsia="zh-CN"/>
        </w:rPr>
      </w:pPr>
    </w:p>
    <w:sectPr>
      <w:headerReference r:id="rId3" w:type="default"/>
      <w:footerReference r:id="rId4"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7"/>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10" w:name="_GoBack"/>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mY2OTVjZGFhYjQ3M2EyM2RjZmQ3NDRiMzAwNGY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91D1F66"/>
    <w:rsid w:val="0A4253D3"/>
    <w:rsid w:val="0A6D68B1"/>
    <w:rsid w:val="0AB02221"/>
    <w:rsid w:val="0BCA048F"/>
    <w:rsid w:val="0CAD2D51"/>
    <w:rsid w:val="0CB74F37"/>
    <w:rsid w:val="0D816373"/>
    <w:rsid w:val="0DB80BBA"/>
    <w:rsid w:val="0F175A76"/>
    <w:rsid w:val="0FBC7598"/>
    <w:rsid w:val="100B0CBA"/>
    <w:rsid w:val="10383FD8"/>
    <w:rsid w:val="106047C8"/>
    <w:rsid w:val="11184EFF"/>
    <w:rsid w:val="138B0CB1"/>
    <w:rsid w:val="13DC04CD"/>
    <w:rsid w:val="154342FD"/>
    <w:rsid w:val="159D452E"/>
    <w:rsid w:val="167C7F82"/>
    <w:rsid w:val="16E8555F"/>
    <w:rsid w:val="17941B31"/>
    <w:rsid w:val="18542E81"/>
    <w:rsid w:val="19133878"/>
    <w:rsid w:val="1AB059F7"/>
    <w:rsid w:val="1B861BBC"/>
    <w:rsid w:val="1C6E4FB6"/>
    <w:rsid w:val="1E623FD6"/>
    <w:rsid w:val="1E6325EF"/>
    <w:rsid w:val="1E7C727F"/>
    <w:rsid w:val="1F777037"/>
    <w:rsid w:val="1FCB0B96"/>
    <w:rsid w:val="20270FCD"/>
    <w:rsid w:val="21EA18AD"/>
    <w:rsid w:val="23EC371B"/>
    <w:rsid w:val="240913B2"/>
    <w:rsid w:val="240E3DAA"/>
    <w:rsid w:val="24860255"/>
    <w:rsid w:val="24990161"/>
    <w:rsid w:val="258779D8"/>
    <w:rsid w:val="268B0983"/>
    <w:rsid w:val="28D27B04"/>
    <w:rsid w:val="29217976"/>
    <w:rsid w:val="29C4587E"/>
    <w:rsid w:val="2A9D68A5"/>
    <w:rsid w:val="2AAF4C72"/>
    <w:rsid w:val="2B9C4B6B"/>
    <w:rsid w:val="2C9B7B11"/>
    <w:rsid w:val="2CC048AF"/>
    <w:rsid w:val="2CC7158E"/>
    <w:rsid w:val="2E6C33BC"/>
    <w:rsid w:val="2EC871E4"/>
    <w:rsid w:val="2EFB4B5A"/>
    <w:rsid w:val="2F8D6E1D"/>
    <w:rsid w:val="2FE92250"/>
    <w:rsid w:val="2FEC2F3D"/>
    <w:rsid w:val="30562FA1"/>
    <w:rsid w:val="31413B7F"/>
    <w:rsid w:val="33317CB2"/>
    <w:rsid w:val="355410AE"/>
    <w:rsid w:val="370C5E5F"/>
    <w:rsid w:val="37240058"/>
    <w:rsid w:val="39363CB0"/>
    <w:rsid w:val="3B7A35D8"/>
    <w:rsid w:val="3D12064C"/>
    <w:rsid w:val="3D2C40A3"/>
    <w:rsid w:val="3E3C1261"/>
    <w:rsid w:val="409E00B6"/>
    <w:rsid w:val="41423EA2"/>
    <w:rsid w:val="41773A03"/>
    <w:rsid w:val="441F170C"/>
    <w:rsid w:val="44656DC0"/>
    <w:rsid w:val="446C3951"/>
    <w:rsid w:val="46C949CB"/>
    <w:rsid w:val="474362F1"/>
    <w:rsid w:val="496B2BA7"/>
    <w:rsid w:val="4AE0443D"/>
    <w:rsid w:val="4BF778DB"/>
    <w:rsid w:val="4C6B08E0"/>
    <w:rsid w:val="4C8449BE"/>
    <w:rsid w:val="4C871B0C"/>
    <w:rsid w:val="4E9155CB"/>
    <w:rsid w:val="4FF202B4"/>
    <w:rsid w:val="50FC6B65"/>
    <w:rsid w:val="51A1586A"/>
    <w:rsid w:val="51DE5EF9"/>
    <w:rsid w:val="527A416D"/>
    <w:rsid w:val="53061A33"/>
    <w:rsid w:val="531813D7"/>
    <w:rsid w:val="53761176"/>
    <w:rsid w:val="547779F3"/>
    <w:rsid w:val="57442FB3"/>
    <w:rsid w:val="57460AC2"/>
    <w:rsid w:val="58153141"/>
    <w:rsid w:val="58B07579"/>
    <w:rsid w:val="5915699E"/>
    <w:rsid w:val="59751278"/>
    <w:rsid w:val="5A936001"/>
    <w:rsid w:val="5C4A15A7"/>
    <w:rsid w:val="5D317D47"/>
    <w:rsid w:val="5FA1715B"/>
    <w:rsid w:val="600D00B2"/>
    <w:rsid w:val="61952E57"/>
    <w:rsid w:val="628338D5"/>
    <w:rsid w:val="63350368"/>
    <w:rsid w:val="640A6D48"/>
    <w:rsid w:val="64176ECE"/>
    <w:rsid w:val="6455698F"/>
    <w:rsid w:val="65F60228"/>
    <w:rsid w:val="674D777B"/>
    <w:rsid w:val="680A5162"/>
    <w:rsid w:val="69BE2A10"/>
    <w:rsid w:val="6A585F3B"/>
    <w:rsid w:val="6AA81420"/>
    <w:rsid w:val="6BAD1CAE"/>
    <w:rsid w:val="6BD2609F"/>
    <w:rsid w:val="6C204A8C"/>
    <w:rsid w:val="6C2A1BBC"/>
    <w:rsid w:val="6C6C6CE1"/>
    <w:rsid w:val="6DA32FCD"/>
    <w:rsid w:val="6EA46444"/>
    <w:rsid w:val="6ECE7F2B"/>
    <w:rsid w:val="70FD2144"/>
    <w:rsid w:val="71C477E1"/>
    <w:rsid w:val="71D67CD0"/>
    <w:rsid w:val="71FA7E53"/>
    <w:rsid w:val="724F22C8"/>
    <w:rsid w:val="730A247D"/>
    <w:rsid w:val="73D62658"/>
    <w:rsid w:val="747F4136"/>
    <w:rsid w:val="761204D3"/>
    <w:rsid w:val="761B566E"/>
    <w:rsid w:val="768B5CF7"/>
    <w:rsid w:val="76F31295"/>
    <w:rsid w:val="7A6335B5"/>
    <w:rsid w:val="7B1716A5"/>
    <w:rsid w:val="7B713E76"/>
    <w:rsid w:val="7C3E5C19"/>
    <w:rsid w:val="7D0823E1"/>
    <w:rsid w:val="7D37140C"/>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4"/>
    </w:rPr>
  </w:style>
  <w:style w:type="paragraph" w:customStyle="1" w:styleId="4">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页眉 Char"/>
    <w:basedOn w:val="11"/>
    <w:link w:val="8"/>
    <w:qFormat/>
    <w:uiPriority w:val="99"/>
    <w:rPr>
      <w:sz w:val="18"/>
      <w:szCs w:val="18"/>
    </w:rPr>
  </w:style>
  <w:style w:type="character" w:customStyle="1" w:styleId="17">
    <w:name w:val="日期 Char"/>
    <w:basedOn w:val="11"/>
    <w:link w:val="5"/>
    <w:semiHidden/>
    <w:qFormat/>
    <w:uiPriority w:val="99"/>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8351</Words>
  <Characters>8791</Characters>
  <Lines>48</Lines>
  <Paragraphs>13</Paragraphs>
  <TotalTime>14</TotalTime>
  <ScaleCrop>false</ScaleCrop>
  <LinksUpToDate>false</LinksUpToDate>
  <CharactersWithSpaces>8972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Administrator</cp:lastModifiedBy>
  <cp:lastPrinted>2021-05-25T09:17:00Z</cp:lastPrinted>
  <dcterms:modified xsi:type="dcterms:W3CDTF">2023-07-17T08:14:18Z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